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997" w:rsidRDefault="009A7997" w:rsidP="009A7997">
      <w:pPr>
        <w:jc w:val="center"/>
        <w:rPr>
          <w:b/>
          <w:bCs/>
          <w:sz w:val="22"/>
          <w:szCs w:val="22"/>
          <w:lang w:val="en-US"/>
        </w:rPr>
      </w:pPr>
    </w:p>
    <w:p w:rsidR="009A7997" w:rsidRDefault="009A7997" w:rsidP="009A7997">
      <w:pPr>
        <w:rPr>
          <w:b/>
          <w:sz w:val="28"/>
          <w:szCs w:val="28"/>
          <w:lang w:val="en-US"/>
        </w:rPr>
      </w:pPr>
    </w:p>
    <w:p w:rsidR="009A7997" w:rsidRDefault="009A7997" w:rsidP="009A7997">
      <w:pPr>
        <w:jc w:val="center"/>
        <w:rPr>
          <w:b/>
          <w:sz w:val="28"/>
          <w:szCs w:val="28"/>
          <w:lang w:val="en-US"/>
        </w:rPr>
      </w:pPr>
      <w:r>
        <w:rPr>
          <w:b/>
          <w:sz w:val="28"/>
          <w:szCs w:val="28"/>
          <w:lang w:val="en-US"/>
        </w:rPr>
        <w:t xml:space="preserve">Invitation to the Regional Symposium on </w:t>
      </w:r>
    </w:p>
    <w:p w:rsidR="009A7997" w:rsidRDefault="009A7997" w:rsidP="009A7997">
      <w:pPr>
        <w:jc w:val="center"/>
        <w:rPr>
          <w:b/>
          <w:sz w:val="28"/>
          <w:szCs w:val="28"/>
          <w:lang w:val="en-US"/>
        </w:rPr>
      </w:pPr>
      <w:r w:rsidRPr="0029403B">
        <w:rPr>
          <w:b/>
          <w:sz w:val="28"/>
          <w:szCs w:val="28"/>
          <w:lang w:val="en-US"/>
        </w:rPr>
        <w:t xml:space="preserve"> “Regime Change and the Participation of </w:t>
      </w:r>
    </w:p>
    <w:p w:rsidR="009A7997" w:rsidRDefault="009A7997" w:rsidP="009A7997">
      <w:pPr>
        <w:jc w:val="center"/>
        <w:rPr>
          <w:b/>
          <w:sz w:val="28"/>
          <w:szCs w:val="28"/>
          <w:lang w:val="en-US"/>
        </w:rPr>
      </w:pPr>
      <w:r w:rsidRPr="0029403B">
        <w:rPr>
          <w:b/>
          <w:sz w:val="28"/>
          <w:szCs w:val="28"/>
          <w:lang w:val="en-US"/>
        </w:rPr>
        <w:t>Women in Decision-Making”</w:t>
      </w:r>
    </w:p>
    <w:p w:rsidR="009A7997" w:rsidRDefault="009A7997" w:rsidP="009A7997">
      <w:pPr>
        <w:jc w:val="center"/>
        <w:rPr>
          <w:b/>
          <w:lang w:val="en-US" w:eastAsia="en-GB"/>
        </w:rPr>
      </w:pPr>
    </w:p>
    <w:p w:rsidR="009A7997" w:rsidRDefault="009A7997" w:rsidP="009A7997">
      <w:pPr>
        <w:jc w:val="center"/>
        <w:rPr>
          <w:b/>
          <w:lang w:val="en-US" w:eastAsia="en-GB"/>
        </w:rPr>
      </w:pPr>
      <w:r>
        <w:rPr>
          <w:b/>
          <w:lang w:val="en-US" w:eastAsia="en-GB"/>
        </w:rPr>
        <w:t xml:space="preserve">December 7-8, 2013 </w:t>
      </w:r>
    </w:p>
    <w:p w:rsidR="009A7997" w:rsidRDefault="009A7997" w:rsidP="009A7997">
      <w:pPr>
        <w:jc w:val="center"/>
        <w:rPr>
          <w:b/>
          <w:lang w:val="en-US" w:eastAsia="en-GB"/>
        </w:rPr>
      </w:pPr>
      <w:r>
        <w:rPr>
          <w:b/>
          <w:lang w:val="en-US" w:eastAsia="en-GB"/>
        </w:rPr>
        <w:t>Tunis, TUNISIA</w:t>
      </w:r>
    </w:p>
    <w:p w:rsidR="009A7997" w:rsidRDefault="009A7997" w:rsidP="009A7997">
      <w:pPr>
        <w:jc w:val="center"/>
        <w:rPr>
          <w:b/>
          <w:lang w:val="en-US" w:eastAsia="en-GB"/>
        </w:rPr>
      </w:pPr>
      <w:r>
        <w:rPr>
          <w:b/>
          <w:lang w:val="en-US" w:eastAsia="en-GB"/>
        </w:rPr>
        <w:t xml:space="preserve">Hotel Ramada Plaza </w:t>
      </w:r>
      <w:proofErr w:type="spellStart"/>
      <w:r>
        <w:rPr>
          <w:b/>
          <w:lang w:val="en-US" w:eastAsia="en-GB"/>
        </w:rPr>
        <w:t>Gammarth</w:t>
      </w:r>
      <w:proofErr w:type="spellEnd"/>
    </w:p>
    <w:p w:rsidR="009A7997" w:rsidRDefault="009A7997" w:rsidP="009A7997">
      <w:pPr>
        <w:jc w:val="center"/>
        <w:rPr>
          <w:b/>
          <w:sz w:val="28"/>
          <w:szCs w:val="28"/>
          <w:lang w:val="en-US"/>
        </w:rPr>
      </w:pPr>
      <w:r w:rsidRPr="0029403B">
        <w:rPr>
          <w:b/>
          <w:sz w:val="28"/>
          <w:szCs w:val="28"/>
          <w:lang w:val="en-US"/>
        </w:rPr>
        <w:t xml:space="preserve"> </w:t>
      </w:r>
    </w:p>
    <w:p w:rsidR="009A7997" w:rsidRDefault="009A7997" w:rsidP="009A7997">
      <w:pPr>
        <w:jc w:val="both"/>
        <w:rPr>
          <w:lang w:val="en-US"/>
        </w:rPr>
      </w:pPr>
    </w:p>
    <w:p w:rsidR="009A7997" w:rsidRDefault="009A7997" w:rsidP="009A7997">
      <w:pPr>
        <w:jc w:val="both"/>
        <w:rPr>
          <w:lang w:val="en-US"/>
        </w:rPr>
      </w:pPr>
      <w:r>
        <w:rPr>
          <w:lang w:val="en-US"/>
        </w:rPr>
        <w:t xml:space="preserve">Dear </w:t>
      </w:r>
      <w:r w:rsidR="00F4595F">
        <w:rPr>
          <w:lang w:val="en-US"/>
        </w:rPr>
        <w:t>colleagues</w:t>
      </w:r>
      <w:bookmarkStart w:id="0" w:name="_GoBack"/>
      <w:bookmarkEnd w:id="0"/>
      <w:r>
        <w:rPr>
          <w:lang w:val="en-US"/>
        </w:rPr>
        <w:t xml:space="preserve"> </w:t>
      </w:r>
    </w:p>
    <w:p w:rsidR="009A7997" w:rsidRDefault="009A7997" w:rsidP="009A7997">
      <w:pPr>
        <w:jc w:val="both"/>
        <w:rPr>
          <w:lang w:val="en-US"/>
        </w:rPr>
      </w:pPr>
    </w:p>
    <w:p w:rsidR="009A7997" w:rsidRDefault="009A7997" w:rsidP="009A7997">
      <w:pPr>
        <w:jc w:val="both"/>
        <w:rPr>
          <w:lang w:val="en-US"/>
        </w:rPr>
      </w:pPr>
      <w:r>
        <w:rPr>
          <w:lang w:val="en-US"/>
        </w:rPr>
        <w:t xml:space="preserve">the Center of Arab Women for Training and Research (CAWTAR) and the University of Stockholm are pleased to announce the </w:t>
      </w:r>
      <w:r w:rsidRPr="00FB7806">
        <w:rPr>
          <w:lang w:val="en-US"/>
        </w:rPr>
        <w:t xml:space="preserve">Regional Symposium on “Regime Change and the Participation of </w:t>
      </w:r>
      <w:r>
        <w:rPr>
          <w:lang w:val="en-US"/>
        </w:rPr>
        <w:t>Women</w:t>
      </w:r>
      <w:r w:rsidRPr="00FB7806">
        <w:rPr>
          <w:lang w:val="en-US"/>
        </w:rPr>
        <w:t xml:space="preserve"> in Decision-Making”</w:t>
      </w:r>
      <w:r>
        <w:rPr>
          <w:lang w:val="en-US"/>
        </w:rPr>
        <w:t>, to be held in Tunis on the 7</w:t>
      </w:r>
      <w:r w:rsidRPr="00FB7806">
        <w:rPr>
          <w:vertAlign w:val="superscript"/>
          <w:lang w:val="en-US"/>
        </w:rPr>
        <w:t>th</w:t>
      </w:r>
      <w:r>
        <w:rPr>
          <w:lang w:val="en-US"/>
        </w:rPr>
        <w:t>- 8</w:t>
      </w:r>
      <w:r w:rsidRPr="00FB7806">
        <w:rPr>
          <w:vertAlign w:val="superscript"/>
          <w:lang w:val="en-US"/>
        </w:rPr>
        <w:t>th</w:t>
      </w:r>
      <w:r>
        <w:rPr>
          <w:lang w:val="en-US"/>
        </w:rPr>
        <w:t xml:space="preserve"> of December 2013. </w:t>
      </w:r>
      <w:r w:rsidRPr="0031408A">
        <w:rPr>
          <w:lang w:val="en-US"/>
        </w:rPr>
        <w:t>This Symposium is organized within the framework of the International Research Collaboration project “New Avenues for Political Influence for Women in the Arab Region”, financed by the Swedish Research Council.</w:t>
      </w:r>
    </w:p>
    <w:p w:rsidR="009A7997" w:rsidRDefault="009A7997" w:rsidP="009A7997">
      <w:pPr>
        <w:jc w:val="both"/>
        <w:rPr>
          <w:lang w:val="en-US"/>
        </w:rPr>
      </w:pPr>
      <w:r>
        <w:rPr>
          <w:lang w:val="en-US"/>
        </w:rPr>
        <w:t xml:space="preserve">The aim of the symposium is to further international research collaboration between Nordic and Arab scholars studying women in public life in times of change. The dramatic changes in the MENA region call for further studies of the position and participation of women in the processes of change. </w:t>
      </w:r>
    </w:p>
    <w:p w:rsidR="009A7997" w:rsidRDefault="009A7997" w:rsidP="009A7997">
      <w:pPr>
        <w:jc w:val="both"/>
        <w:rPr>
          <w:lang w:val="en-US"/>
        </w:rPr>
      </w:pPr>
      <w:r>
        <w:rPr>
          <w:lang w:val="en-US"/>
        </w:rPr>
        <w:t xml:space="preserve">The symposium will look at a number of related themes: Regime change and women’s political influence; changes in women’s legal right to participate; women’s actual inclusion or lack of inclusion in political decision-making at various levels; political activism among immigrant women; new forms of political participation through demonstration, activism in the social media etc.; changing discourses about women’s position in public life; Islamic feminism. </w:t>
      </w:r>
    </w:p>
    <w:p w:rsidR="009A7997" w:rsidRDefault="009A7997" w:rsidP="009A7997">
      <w:pPr>
        <w:jc w:val="both"/>
        <w:rPr>
          <w:lang w:val="en-US"/>
        </w:rPr>
      </w:pPr>
      <w:r>
        <w:rPr>
          <w:lang w:val="en-US"/>
        </w:rPr>
        <w:t>During the symposium, CAWTAR will also present a “mapping” and analysis of studies and researches related to women’s political participation in the MENA region, realized in the period 2005-2013.</w:t>
      </w:r>
    </w:p>
    <w:p w:rsidR="009A7997" w:rsidRDefault="009A7997" w:rsidP="009A7997">
      <w:pPr>
        <w:jc w:val="both"/>
        <w:rPr>
          <w:lang w:val="en-US"/>
        </w:rPr>
      </w:pPr>
      <w:r>
        <w:rPr>
          <w:lang w:val="en-US"/>
        </w:rPr>
        <w:t>14 scholars (4 from the Nordic countries and 10 from the MENA region) and 2 PhD students will present their papers on the above-mentioned topics. The papers will constitute the foundation for a book project.</w:t>
      </w:r>
    </w:p>
    <w:p w:rsidR="009A7997" w:rsidRDefault="009A7997" w:rsidP="009A7997">
      <w:pPr>
        <w:jc w:val="both"/>
        <w:rPr>
          <w:lang w:val="en-US"/>
        </w:rPr>
      </w:pPr>
      <w:r>
        <w:rPr>
          <w:lang w:val="en-US"/>
        </w:rPr>
        <w:t xml:space="preserve">The language of the conference is English with simultaneous translation into Arabic. </w:t>
      </w:r>
    </w:p>
    <w:p w:rsidR="009A7997" w:rsidRDefault="009A7997" w:rsidP="009A7997">
      <w:pPr>
        <w:jc w:val="both"/>
        <w:rPr>
          <w:lang w:val="en-US"/>
        </w:rPr>
      </w:pPr>
      <w:r>
        <w:rPr>
          <w:lang w:val="en-US"/>
        </w:rPr>
        <w:t>The symposium will be open for app. 20/30 additional scholars, researchers, practitioners and civil society activists and we would be glad to count you among the participants of this event.</w:t>
      </w:r>
    </w:p>
    <w:p w:rsidR="009A7997" w:rsidRPr="008D1F89" w:rsidRDefault="009A7997" w:rsidP="009A7997">
      <w:pPr>
        <w:jc w:val="both"/>
        <w:rPr>
          <w:lang w:val="en-US"/>
        </w:rPr>
      </w:pPr>
      <w:r>
        <w:rPr>
          <w:lang w:val="en-US"/>
        </w:rPr>
        <w:t xml:space="preserve">Given the limited number of participants selected for this symposium, we would be glad if you can confirm us your participation </w:t>
      </w:r>
      <w:r>
        <w:rPr>
          <w:b/>
          <w:lang w:val="en-US"/>
        </w:rPr>
        <w:t>before the 3</w:t>
      </w:r>
      <w:r>
        <w:rPr>
          <w:b/>
          <w:vertAlign w:val="superscript"/>
          <w:lang w:val="en-US"/>
        </w:rPr>
        <w:t>rd</w:t>
      </w:r>
      <w:r w:rsidRPr="00906868">
        <w:rPr>
          <w:b/>
          <w:lang w:val="en-US"/>
        </w:rPr>
        <w:t xml:space="preserve"> of November 2013, sending an email to </w:t>
      </w:r>
      <w:hyperlink r:id="rId7" w:history="1">
        <w:r w:rsidRPr="00906868">
          <w:rPr>
            <w:rStyle w:val="Hyperlnk"/>
            <w:b/>
            <w:lang w:val="en-US"/>
          </w:rPr>
          <w:t>najoua.admin@cawtar.org</w:t>
        </w:r>
      </w:hyperlink>
      <w:r w:rsidRPr="00906868">
        <w:rPr>
          <w:b/>
          <w:lang w:val="en-US"/>
        </w:rPr>
        <w:t xml:space="preserve"> or calling CAWTAR office (+216 (0)71 790511).</w:t>
      </w:r>
    </w:p>
    <w:p w:rsidR="009A7997" w:rsidRDefault="009A7997" w:rsidP="009A7997">
      <w:pPr>
        <w:jc w:val="both"/>
        <w:rPr>
          <w:i/>
          <w:lang w:val="en-US"/>
        </w:rPr>
      </w:pPr>
    </w:p>
    <w:p w:rsidR="009A7997" w:rsidRDefault="009A7997" w:rsidP="009A7997">
      <w:pPr>
        <w:jc w:val="both"/>
        <w:rPr>
          <w:i/>
          <w:lang w:val="en-US"/>
        </w:rPr>
      </w:pPr>
    </w:p>
    <w:p w:rsidR="009A7997" w:rsidRDefault="009A7997" w:rsidP="009A7997">
      <w:pPr>
        <w:jc w:val="both"/>
        <w:rPr>
          <w:i/>
          <w:lang w:val="en-US"/>
        </w:rPr>
      </w:pPr>
    </w:p>
    <w:p w:rsidR="009A7997" w:rsidRDefault="009A7997" w:rsidP="009A7997">
      <w:pPr>
        <w:jc w:val="both"/>
        <w:rPr>
          <w:i/>
          <w:lang w:val="en-US"/>
        </w:rPr>
      </w:pPr>
    </w:p>
    <w:p w:rsidR="009A7997" w:rsidRDefault="009A7997" w:rsidP="009A7997">
      <w:pPr>
        <w:jc w:val="both"/>
        <w:rPr>
          <w:i/>
          <w:lang w:val="en-US"/>
        </w:rPr>
      </w:pPr>
    </w:p>
    <w:p w:rsidR="009A7997" w:rsidRDefault="009A7997" w:rsidP="009A7997">
      <w:pPr>
        <w:jc w:val="both"/>
        <w:rPr>
          <w:i/>
          <w:lang w:val="en-US"/>
        </w:rPr>
      </w:pPr>
    </w:p>
    <w:p w:rsidR="009A7997" w:rsidRDefault="009A7997" w:rsidP="009A7997">
      <w:pPr>
        <w:jc w:val="both"/>
        <w:rPr>
          <w:i/>
          <w:lang w:val="en-US"/>
        </w:rPr>
      </w:pPr>
    </w:p>
    <w:p w:rsidR="00F4595F" w:rsidRDefault="00F4595F" w:rsidP="00F4595F">
      <w:pPr>
        <w:rPr>
          <w:b/>
          <w:sz w:val="28"/>
          <w:szCs w:val="28"/>
          <w:lang w:val="en-US"/>
        </w:rPr>
      </w:pPr>
    </w:p>
    <w:p w:rsidR="00F4595F" w:rsidRDefault="00F4595F" w:rsidP="00F4595F">
      <w:pPr>
        <w:jc w:val="center"/>
        <w:rPr>
          <w:b/>
          <w:sz w:val="28"/>
          <w:szCs w:val="28"/>
          <w:lang w:val="en-US"/>
        </w:rPr>
      </w:pPr>
      <w:r>
        <w:rPr>
          <w:b/>
          <w:sz w:val="28"/>
          <w:szCs w:val="28"/>
          <w:lang w:val="en-US"/>
        </w:rPr>
        <w:t xml:space="preserve">Regional Symposium on </w:t>
      </w:r>
    </w:p>
    <w:p w:rsidR="00F4595F" w:rsidRDefault="00F4595F" w:rsidP="00F4595F">
      <w:pPr>
        <w:jc w:val="center"/>
        <w:rPr>
          <w:b/>
          <w:sz w:val="28"/>
          <w:szCs w:val="28"/>
          <w:lang w:val="en-US"/>
        </w:rPr>
      </w:pPr>
      <w:r>
        <w:rPr>
          <w:b/>
          <w:sz w:val="28"/>
          <w:szCs w:val="28"/>
          <w:lang w:val="en-US"/>
        </w:rPr>
        <w:t xml:space="preserve"> “Regime Change and the Participation of </w:t>
      </w:r>
    </w:p>
    <w:p w:rsidR="00F4595F" w:rsidRDefault="00F4595F" w:rsidP="00F4595F">
      <w:pPr>
        <w:jc w:val="center"/>
        <w:rPr>
          <w:b/>
          <w:sz w:val="28"/>
          <w:szCs w:val="28"/>
          <w:lang w:val="en-US"/>
        </w:rPr>
      </w:pPr>
      <w:r>
        <w:rPr>
          <w:b/>
          <w:sz w:val="28"/>
          <w:szCs w:val="28"/>
          <w:lang w:val="en-US"/>
        </w:rPr>
        <w:t>Women in Decision-Making”</w:t>
      </w:r>
    </w:p>
    <w:p w:rsidR="00F4595F" w:rsidRDefault="00F4595F" w:rsidP="00F4595F">
      <w:pPr>
        <w:jc w:val="center"/>
        <w:rPr>
          <w:b/>
          <w:lang w:val="en-US" w:eastAsia="en-GB"/>
        </w:rPr>
      </w:pPr>
    </w:p>
    <w:p w:rsidR="00F4595F" w:rsidRDefault="00F4595F" w:rsidP="00F4595F">
      <w:pPr>
        <w:jc w:val="center"/>
        <w:rPr>
          <w:b/>
          <w:lang w:val="en-US" w:eastAsia="en-GB"/>
        </w:rPr>
      </w:pPr>
      <w:r>
        <w:rPr>
          <w:b/>
          <w:lang w:val="en-US" w:eastAsia="en-GB"/>
        </w:rPr>
        <w:t xml:space="preserve">December 7-8, 2013 </w:t>
      </w:r>
    </w:p>
    <w:p w:rsidR="00F4595F" w:rsidRDefault="00F4595F" w:rsidP="00F4595F">
      <w:pPr>
        <w:jc w:val="center"/>
        <w:rPr>
          <w:b/>
          <w:lang w:val="en-US" w:eastAsia="en-GB"/>
        </w:rPr>
      </w:pPr>
      <w:r>
        <w:rPr>
          <w:b/>
          <w:lang w:val="en-US" w:eastAsia="en-GB"/>
        </w:rPr>
        <w:t xml:space="preserve">Hotel Ramada Plaza – </w:t>
      </w:r>
      <w:proofErr w:type="spellStart"/>
      <w:r>
        <w:rPr>
          <w:b/>
          <w:lang w:val="en-US" w:eastAsia="en-GB"/>
        </w:rPr>
        <w:t>Gammarth</w:t>
      </w:r>
      <w:proofErr w:type="spellEnd"/>
      <w:r>
        <w:rPr>
          <w:b/>
          <w:lang w:val="en-US" w:eastAsia="en-GB"/>
        </w:rPr>
        <w:t xml:space="preserve"> -Tunis, TUNISIA</w:t>
      </w:r>
    </w:p>
    <w:p w:rsidR="00F4595F" w:rsidRDefault="00F4595F" w:rsidP="00F4595F">
      <w:pPr>
        <w:jc w:val="center"/>
        <w:rPr>
          <w:b/>
          <w:sz w:val="28"/>
          <w:szCs w:val="28"/>
          <w:lang w:val="en-US"/>
        </w:rPr>
      </w:pPr>
      <w:r>
        <w:rPr>
          <w:b/>
          <w:sz w:val="28"/>
          <w:szCs w:val="28"/>
          <w:lang w:val="en-US"/>
        </w:rPr>
        <w:t xml:space="preserve"> </w:t>
      </w:r>
    </w:p>
    <w:tbl>
      <w:tblPr>
        <w:tblW w:w="10774" w:type="dxa"/>
        <w:tblCellSpacing w:w="22" w:type="dxa"/>
        <w:tblInd w:w="-807" w:type="dxa"/>
        <w:tblCellMar>
          <w:left w:w="0" w:type="dxa"/>
          <w:right w:w="0" w:type="dxa"/>
        </w:tblCellMar>
        <w:tblLook w:val="04A0" w:firstRow="1" w:lastRow="0" w:firstColumn="1" w:lastColumn="0" w:noHBand="0" w:noVBand="1"/>
      </w:tblPr>
      <w:tblGrid>
        <w:gridCol w:w="1560"/>
        <w:gridCol w:w="9214"/>
      </w:tblGrid>
      <w:tr w:rsidR="00F4595F" w:rsidTr="00F4595F">
        <w:trPr>
          <w:cantSplit/>
          <w:tblCellSpacing w:w="22" w:type="dxa"/>
        </w:trPr>
        <w:tc>
          <w:tcPr>
            <w:tcW w:w="10686" w:type="dxa"/>
            <w:gridSpan w:val="2"/>
            <w:shd w:val="clear" w:color="auto" w:fill="800000"/>
            <w:hideMark/>
          </w:tcPr>
          <w:p w:rsidR="00F4595F" w:rsidRDefault="00F4595F">
            <w:pPr>
              <w:jc w:val="center"/>
              <w:rPr>
                <w:rFonts w:ascii="Verdana" w:hAnsi="Verdana"/>
                <w:b/>
                <w:bCs/>
                <w:sz w:val="20"/>
                <w:szCs w:val="20"/>
              </w:rPr>
            </w:pPr>
            <w:r>
              <w:rPr>
                <w:rFonts w:ascii="Verdana" w:hAnsi="Verdana"/>
                <w:b/>
                <w:bCs/>
                <w:sz w:val="20"/>
                <w:szCs w:val="20"/>
              </w:rPr>
              <w:t xml:space="preserve">Day 1, </w:t>
            </w:r>
            <w:proofErr w:type="spellStart"/>
            <w:r>
              <w:rPr>
                <w:rFonts w:ascii="Verdana" w:hAnsi="Verdana"/>
                <w:b/>
                <w:bCs/>
                <w:sz w:val="20"/>
                <w:szCs w:val="20"/>
              </w:rPr>
              <w:t>Saturday</w:t>
            </w:r>
            <w:proofErr w:type="spellEnd"/>
            <w:r>
              <w:rPr>
                <w:rFonts w:ascii="Verdana" w:hAnsi="Verdana"/>
                <w:b/>
                <w:bCs/>
                <w:sz w:val="20"/>
                <w:szCs w:val="20"/>
              </w:rPr>
              <w:t xml:space="preserve"> December 7</w:t>
            </w:r>
            <w:r>
              <w:rPr>
                <w:rFonts w:ascii="Verdana" w:hAnsi="Verdana"/>
                <w:b/>
                <w:bCs/>
                <w:sz w:val="20"/>
                <w:szCs w:val="20"/>
                <w:vertAlign w:val="superscript"/>
              </w:rPr>
              <w:t>th</w:t>
            </w:r>
          </w:p>
        </w:tc>
      </w:tr>
      <w:tr w:rsid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9:00 – 9:30</w:t>
            </w:r>
          </w:p>
        </w:tc>
        <w:tc>
          <w:tcPr>
            <w:tcW w:w="9148" w:type="dxa"/>
            <w:shd w:val="clear" w:color="auto" w:fill="EFEFEF"/>
          </w:tcPr>
          <w:p w:rsidR="00F4595F" w:rsidRDefault="00F4595F">
            <w:pPr>
              <w:jc w:val="both"/>
              <w:rPr>
                <w:rFonts w:ascii="Verdana" w:hAnsi="Verdana"/>
                <w:sz w:val="20"/>
                <w:szCs w:val="20"/>
                <w:lang w:val="en-US"/>
              </w:rPr>
            </w:pPr>
            <w:r>
              <w:rPr>
                <w:rFonts w:ascii="Verdana" w:hAnsi="Verdana"/>
                <w:sz w:val="20"/>
                <w:szCs w:val="20"/>
                <w:lang w:val="en-US"/>
              </w:rPr>
              <w:t>Registration</w:t>
            </w:r>
          </w:p>
          <w:p w:rsidR="00F4595F" w:rsidRDefault="00F4595F">
            <w:pPr>
              <w:jc w:val="both"/>
              <w:rPr>
                <w:rFonts w:ascii="Verdana" w:hAnsi="Verdana"/>
                <w:sz w:val="20"/>
                <w:szCs w:val="20"/>
                <w:lang w:eastAsia="en-GB"/>
              </w:rPr>
            </w:pPr>
          </w:p>
        </w:tc>
      </w:tr>
      <w:tr w:rsidR="00F4595F" w:rsidRPr="00F4595F" w:rsidTr="00F4595F">
        <w:trPr>
          <w:cantSplit/>
          <w:trHeight w:val="375"/>
          <w:tblCellSpacing w:w="22" w:type="dxa"/>
        </w:trPr>
        <w:tc>
          <w:tcPr>
            <w:tcW w:w="1494" w:type="dxa"/>
            <w:vMerge w:val="restart"/>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9:30 - 10:00</w:t>
            </w:r>
          </w:p>
        </w:tc>
        <w:tc>
          <w:tcPr>
            <w:tcW w:w="9148" w:type="dxa"/>
            <w:shd w:val="clear" w:color="auto" w:fill="E6E6E6"/>
            <w:hideMark/>
          </w:tcPr>
          <w:p w:rsidR="00F4595F" w:rsidRDefault="00F4595F">
            <w:pPr>
              <w:jc w:val="both"/>
              <w:rPr>
                <w:rFonts w:ascii="Verdana" w:hAnsi="Verdana"/>
                <w:b/>
                <w:sz w:val="20"/>
                <w:szCs w:val="20"/>
                <w:lang w:val="en-US"/>
              </w:rPr>
            </w:pPr>
            <w:r>
              <w:rPr>
                <w:rFonts w:ascii="Verdana" w:hAnsi="Verdana"/>
                <w:b/>
                <w:sz w:val="20"/>
                <w:szCs w:val="20"/>
                <w:lang w:val="en-US"/>
              </w:rPr>
              <w:t xml:space="preserve">Opening of the symposium </w:t>
            </w:r>
          </w:p>
          <w:p w:rsidR="00F4595F" w:rsidRPr="00F4595F" w:rsidRDefault="00F4595F">
            <w:pPr>
              <w:jc w:val="both"/>
              <w:rPr>
                <w:rFonts w:ascii="Verdana" w:hAnsi="Verdana"/>
                <w:i/>
                <w:sz w:val="20"/>
                <w:szCs w:val="20"/>
                <w:lang w:val="en-US" w:eastAsia="en-GB"/>
              </w:rPr>
            </w:pPr>
            <w:proofErr w:type="spellStart"/>
            <w:r>
              <w:rPr>
                <w:rFonts w:ascii="Verdana" w:hAnsi="Verdana"/>
                <w:i/>
                <w:sz w:val="20"/>
                <w:szCs w:val="20"/>
                <w:lang w:val="en-US"/>
              </w:rPr>
              <w:t>Soukeina</w:t>
            </w:r>
            <w:proofErr w:type="spellEnd"/>
            <w:r>
              <w:rPr>
                <w:rFonts w:ascii="Verdana" w:hAnsi="Verdana"/>
                <w:i/>
                <w:sz w:val="20"/>
                <w:szCs w:val="20"/>
                <w:lang w:val="en-US"/>
              </w:rPr>
              <w:t xml:space="preserve"> </w:t>
            </w:r>
            <w:proofErr w:type="spellStart"/>
            <w:r>
              <w:rPr>
                <w:rFonts w:ascii="Verdana" w:hAnsi="Verdana"/>
                <w:i/>
                <w:sz w:val="20"/>
                <w:szCs w:val="20"/>
                <w:lang w:val="en-US"/>
              </w:rPr>
              <w:t>Bouraoui</w:t>
            </w:r>
            <w:proofErr w:type="spellEnd"/>
            <w:r>
              <w:rPr>
                <w:rFonts w:ascii="Verdana" w:hAnsi="Verdana"/>
                <w:i/>
                <w:sz w:val="20"/>
                <w:szCs w:val="20"/>
                <w:lang w:val="en-US"/>
              </w:rPr>
              <w:t>, Executive Director of CAWTAR (Tunisia)</w:t>
            </w:r>
          </w:p>
        </w:tc>
      </w:tr>
      <w:tr w:rsidR="00F4595F" w:rsidRPr="00F4595F" w:rsidTr="00F4595F">
        <w:trPr>
          <w:cantSplit/>
          <w:trHeight w:val="375"/>
          <w:tblCellSpacing w:w="22" w:type="dxa"/>
        </w:trPr>
        <w:tc>
          <w:tcPr>
            <w:tcW w:w="0" w:type="auto"/>
            <w:vMerge/>
            <w:vAlign w:val="center"/>
            <w:hideMark/>
          </w:tcPr>
          <w:p w:rsidR="00F4595F" w:rsidRPr="00F4595F" w:rsidRDefault="00F4595F">
            <w:pPr>
              <w:rPr>
                <w:rFonts w:ascii="Verdana" w:hAnsi="Verdana"/>
                <w:sz w:val="20"/>
                <w:szCs w:val="20"/>
                <w:lang w:val="en-US" w:eastAsia="en-GB"/>
              </w:rPr>
            </w:pPr>
          </w:p>
        </w:tc>
        <w:tc>
          <w:tcPr>
            <w:tcW w:w="9148" w:type="dxa"/>
            <w:shd w:val="clear" w:color="auto" w:fill="E6E6E6"/>
          </w:tcPr>
          <w:p w:rsidR="00F4595F" w:rsidRPr="00F4595F" w:rsidRDefault="00F4595F">
            <w:pPr>
              <w:jc w:val="both"/>
              <w:rPr>
                <w:rFonts w:ascii="Verdana" w:hAnsi="Verdana"/>
                <w:i/>
                <w:sz w:val="20"/>
                <w:szCs w:val="20"/>
                <w:lang w:val="en-US" w:eastAsia="en-GB"/>
              </w:rPr>
            </w:pPr>
            <w:r>
              <w:rPr>
                <w:rFonts w:ascii="Verdana" w:hAnsi="Verdana"/>
                <w:i/>
                <w:sz w:val="20"/>
                <w:szCs w:val="20"/>
                <w:lang w:val="en-US"/>
              </w:rPr>
              <w:t xml:space="preserve">Drude </w:t>
            </w:r>
            <w:proofErr w:type="spellStart"/>
            <w:r>
              <w:rPr>
                <w:rFonts w:ascii="Verdana" w:hAnsi="Verdana"/>
                <w:i/>
                <w:sz w:val="20"/>
                <w:szCs w:val="20"/>
                <w:lang w:val="en-US"/>
              </w:rPr>
              <w:t>Dahlerup</w:t>
            </w:r>
            <w:proofErr w:type="spellEnd"/>
            <w:r>
              <w:rPr>
                <w:rFonts w:ascii="Verdana" w:hAnsi="Verdana"/>
                <w:i/>
                <w:sz w:val="20"/>
                <w:szCs w:val="20"/>
                <w:lang w:val="en-US"/>
              </w:rPr>
              <w:t>, Professor at University of Stockholm (Sweden)</w:t>
            </w:r>
          </w:p>
          <w:p w:rsidR="00F4595F" w:rsidRPr="00F4595F" w:rsidRDefault="00F4595F">
            <w:pPr>
              <w:jc w:val="both"/>
              <w:rPr>
                <w:rFonts w:ascii="Verdana" w:hAnsi="Verdana"/>
                <w:sz w:val="20"/>
                <w:szCs w:val="20"/>
                <w:lang w:val="en-US" w:eastAsia="en-GB"/>
              </w:rPr>
            </w:pPr>
          </w:p>
        </w:tc>
      </w:tr>
      <w:tr w:rsidR="00F4595F" w:rsidRPr="00F4595F" w:rsidTr="00F4595F">
        <w:trPr>
          <w:tblCellSpacing w:w="22" w:type="dxa"/>
        </w:trPr>
        <w:tc>
          <w:tcPr>
            <w:tcW w:w="1494" w:type="dxa"/>
            <w:shd w:val="clear" w:color="auto" w:fill="BCE2C2"/>
          </w:tcPr>
          <w:p w:rsidR="00F4595F" w:rsidRPr="00F4595F" w:rsidRDefault="00F4595F">
            <w:pPr>
              <w:jc w:val="both"/>
              <w:rPr>
                <w:rFonts w:ascii="Verdana" w:hAnsi="Verdana"/>
                <w:sz w:val="20"/>
                <w:szCs w:val="20"/>
                <w:lang w:val="en-US" w:eastAsia="en-GB"/>
              </w:rPr>
            </w:pPr>
          </w:p>
        </w:tc>
        <w:tc>
          <w:tcPr>
            <w:tcW w:w="9148" w:type="dxa"/>
            <w:shd w:val="clear" w:color="auto" w:fill="EFEFEF"/>
          </w:tcPr>
          <w:p w:rsidR="00F4595F" w:rsidRDefault="00F4595F">
            <w:pPr>
              <w:ind w:left="46" w:hanging="46"/>
              <w:rPr>
                <w:rFonts w:ascii="Verdana" w:hAnsi="Verdana"/>
                <w:sz w:val="20"/>
                <w:szCs w:val="20"/>
                <w:lang w:val="en-US"/>
              </w:rPr>
            </w:pPr>
            <w:r>
              <w:rPr>
                <w:rFonts w:ascii="Verdana" w:hAnsi="Verdana"/>
                <w:b/>
                <w:sz w:val="20"/>
                <w:szCs w:val="20"/>
                <w:lang w:val="en-US"/>
              </w:rPr>
              <w:t>Moderator:</w:t>
            </w:r>
            <w:r>
              <w:rPr>
                <w:rFonts w:ascii="Verdana" w:hAnsi="Verdana"/>
                <w:sz w:val="20"/>
                <w:szCs w:val="20"/>
                <w:lang w:val="en-US"/>
              </w:rPr>
              <w:t xml:space="preserve"> </w:t>
            </w:r>
          </w:p>
          <w:p w:rsidR="00F4595F" w:rsidRDefault="00F4595F">
            <w:pPr>
              <w:ind w:left="46" w:hanging="46"/>
              <w:rPr>
                <w:rFonts w:ascii="Verdana" w:hAnsi="Verdana"/>
                <w:i/>
                <w:sz w:val="20"/>
                <w:szCs w:val="20"/>
                <w:lang w:val="en-US"/>
              </w:rPr>
            </w:pPr>
            <w:proofErr w:type="spellStart"/>
            <w:r>
              <w:rPr>
                <w:rFonts w:ascii="Verdana" w:hAnsi="Verdana"/>
                <w:sz w:val="20"/>
                <w:szCs w:val="20"/>
                <w:lang w:val="en-US"/>
              </w:rPr>
              <w:t>Soukeina</w:t>
            </w:r>
            <w:proofErr w:type="spellEnd"/>
            <w:r>
              <w:rPr>
                <w:rFonts w:ascii="Verdana" w:hAnsi="Verdana"/>
                <w:sz w:val="20"/>
                <w:szCs w:val="20"/>
                <w:lang w:val="en-US"/>
              </w:rPr>
              <w:t xml:space="preserve"> </w:t>
            </w:r>
            <w:proofErr w:type="spellStart"/>
            <w:r>
              <w:rPr>
                <w:rFonts w:ascii="Verdana" w:hAnsi="Verdana"/>
                <w:sz w:val="20"/>
                <w:szCs w:val="20"/>
                <w:lang w:val="en-US"/>
              </w:rPr>
              <w:t>Bouraoui</w:t>
            </w:r>
            <w:proofErr w:type="spellEnd"/>
            <w:r>
              <w:rPr>
                <w:rFonts w:ascii="Verdana" w:hAnsi="Verdana"/>
                <w:sz w:val="20"/>
                <w:szCs w:val="20"/>
                <w:lang w:val="en-US"/>
              </w:rPr>
              <w:t xml:space="preserve">, Executive Director of CAWTAR </w:t>
            </w:r>
            <w:r>
              <w:rPr>
                <w:rFonts w:ascii="Verdana" w:hAnsi="Verdana"/>
                <w:i/>
                <w:sz w:val="20"/>
                <w:szCs w:val="20"/>
                <w:lang w:val="en-US"/>
              </w:rPr>
              <w:t>(Tunisia)</w:t>
            </w:r>
          </w:p>
          <w:p w:rsidR="00F4595F" w:rsidRDefault="00F4595F">
            <w:pPr>
              <w:ind w:left="46" w:hanging="46"/>
              <w:rPr>
                <w:rFonts w:ascii="Verdana" w:hAnsi="Verdana"/>
                <w:sz w:val="20"/>
                <w:szCs w:val="20"/>
                <w:lang w:val="en-US"/>
              </w:rPr>
            </w:pP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10:00 – 10:30</w:t>
            </w:r>
          </w:p>
        </w:tc>
        <w:tc>
          <w:tcPr>
            <w:tcW w:w="9148" w:type="dxa"/>
            <w:shd w:val="clear" w:color="auto" w:fill="EFEFEF"/>
            <w:hideMark/>
          </w:tcPr>
          <w:p w:rsidR="00F4595F" w:rsidRDefault="00F4595F">
            <w:pPr>
              <w:ind w:left="46" w:hanging="46"/>
              <w:rPr>
                <w:rFonts w:ascii="Verdana" w:hAnsi="Verdana"/>
                <w:sz w:val="20"/>
                <w:szCs w:val="20"/>
                <w:lang w:val="en-US"/>
              </w:rPr>
            </w:pPr>
            <w:r>
              <w:rPr>
                <w:rFonts w:ascii="Verdana" w:hAnsi="Verdana"/>
                <w:sz w:val="20"/>
                <w:szCs w:val="20"/>
                <w:lang w:val="en-US"/>
              </w:rPr>
              <w:t>Presentation of the mapping and analysis of the researches on women’s political participation</w:t>
            </w:r>
          </w:p>
          <w:p w:rsidR="00F4595F" w:rsidRPr="00F4595F" w:rsidRDefault="00F4595F">
            <w:pPr>
              <w:ind w:left="46" w:hanging="46"/>
              <w:rPr>
                <w:rFonts w:ascii="Verdana" w:hAnsi="Verdana"/>
                <w:b/>
                <w:bCs/>
                <w:sz w:val="20"/>
                <w:szCs w:val="20"/>
                <w:lang w:val="en-US" w:eastAsia="en-GB"/>
              </w:rPr>
            </w:pPr>
            <w:r>
              <w:rPr>
                <w:rFonts w:ascii="Verdana" w:hAnsi="Verdana"/>
                <w:i/>
                <w:sz w:val="20"/>
                <w:szCs w:val="20"/>
                <w:lang w:val="en-US"/>
              </w:rPr>
              <w:t>by Maryam Ben Salem, Researcher, CAWTAR (Tunisia)</w:t>
            </w: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10:30 – 11:00</w:t>
            </w:r>
          </w:p>
        </w:tc>
        <w:tc>
          <w:tcPr>
            <w:tcW w:w="9148" w:type="dxa"/>
            <w:shd w:val="clear" w:color="auto" w:fill="EFEFEF"/>
          </w:tcPr>
          <w:p w:rsidR="00F4595F" w:rsidRDefault="00F4595F">
            <w:pPr>
              <w:ind w:left="1304" w:hanging="1304"/>
              <w:rPr>
                <w:rFonts w:ascii="Verdana" w:hAnsi="Verdana"/>
                <w:sz w:val="20"/>
                <w:szCs w:val="20"/>
                <w:lang w:val="en-US"/>
              </w:rPr>
            </w:pPr>
            <w:r>
              <w:rPr>
                <w:rFonts w:ascii="Verdana" w:hAnsi="Verdana"/>
                <w:sz w:val="20"/>
                <w:szCs w:val="20"/>
                <w:lang w:val="en-US"/>
              </w:rPr>
              <w:t>“The experience of equality during 2011 elections in Tunisia”</w:t>
            </w:r>
          </w:p>
          <w:p w:rsidR="00F4595F" w:rsidRDefault="00F4595F">
            <w:pPr>
              <w:ind w:left="46" w:hanging="46"/>
              <w:rPr>
                <w:rFonts w:ascii="Verdana" w:hAnsi="Verdana"/>
                <w:i/>
                <w:sz w:val="20"/>
                <w:szCs w:val="20"/>
                <w:lang w:val="en-US"/>
              </w:rPr>
            </w:pPr>
            <w:r>
              <w:rPr>
                <w:rFonts w:ascii="Verdana" w:hAnsi="Verdana"/>
                <w:i/>
                <w:sz w:val="20"/>
                <w:szCs w:val="20"/>
                <w:lang w:val="en-US"/>
              </w:rPr>
              <w:t xml:space="preserve">by Professor </w:t>
            </w:r>
            <w:proofErr w:type="spellStart"/>
            <w:r>
              <w:rPr>
                <w:rFonts w:ascii="Verdana" w:hAnsi="Verdana"/>
                <w:i/>
                <w:sz w:val="20"/>
                <w:szCs w:val="20"/>
                <w:lang w:val="en-US"/>
              </w:rPr>
              <w:t>Hafidha</w:t>
            </w:r>
            <w:proofErr w:type="spellEnd"/>
            <w:r>
              <w:rPr>
                <w:rFonts w:ascii="Verdana" w:hAnsi="Verdana"/>
                <w:i/>
                <w:sz w:val="20"/>
                <w:szCs w:val="20"/>
                <w:lang w:val="en-US"/>
              </w:rPr>
              <w:t xml:space="preserve"> </w:t>
            </w:r>
            <w:proofErr w:type="spellStart"/>
            <w:r>
              <w:rPr>
                <w:rFonts w:ascii="Verdana" w:hAnsi="Verdana"/>
                <w:i/>
                <w:sz w:val="20"/>
                <w:szCs w:val="20"/>
                <w:lang w:val="en-US"/>
              </w:rPr>
              <w:t>Chkir</w:t>
            </w:r>
            <w:proofErr w:type="spellEnd"/>
            <w:r>
              <w:rPr>
                <w:rFonts w:ascii="Verdana" w:hAnsi="Verdana"/>
                <w:i/>
                <w:sz w:val="20"/>
                <w:szCs w:val="20"/>
                <w:lang w:val="en-US"/>
              </w:rPr>
              <w:t>, Faculty of Law and Political Science, Univ. of Tunis  (Tunisia)</w:t>
            </w:r>
          </w:p>
          <w:p w:rsidR="00F4595F" w:rsidRDefault="00F4595F">
            <w:pPr>
              <w:rPr>
                <w:rFonts w:ascii="Verdana" w:hAnsi="Verdana"/>
                <w:b/>
                <w:bCs/>
                <w:sz w:val="20"/>
                <w:szCs w:val="20"/>
                <w:lang w:val="en-US" w:eastAsia="en-GB"/>
              </w:rPr>
            </w:pPr>
          </w:p>
        </w:tc>
      </w:tr>
      <w:tr w:rsid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11:00 – 11:30</w:t>
            </w:r>
          </w:p>
        </w:tc>
        <w:tc>
          <w:tcPr>
            <w:tcW w:w="9148" w:type="dxa"/>
            <w:shd w:val="clear" w:color="auto" w:fill="E6E6E6"/>
            <w:hideMark/>
          </w:tcPr>
          <w:p w:rsidR="00F4595F" w:rsidRDefault="00F4595F">
            <w:pPr>
              <w:jc w:val="both"/>
              <w:rPr>
                <w:rFonts w:ascii="Verdana" w:hAnsi="Verdana"/>
                <w:b/>
                <w:sz w:val="20"/>
                <w:szCs w:val="20"/>
                <w:lang w:eastAsia="en-GB"/>
              </w:rPr>
            </w:pPr>
            <w:proofErr w:type="spellStart"/>
            <w:r>
              <w:rPr>
                <w:rFonts w:ascii="Verdana" w:hAnsi="Verdana"/>
                <w:b/>
                <w:sz w:val="20"/>
                <w:szCs w:val="20"/>
                <w:lang w:eastAsia="en-GB"/>
              </w:rPr>
              <w:t>Coffee</w:t>
            </w:r>
            <w:proofErr w:type="spellEnd"/>
            <w:r>
              <w:rPr>
                <w:rFonts w:ascii="Verdana" w:hAnsi="Verdana"/>
                <w:b/>
                <w:sz w:val="20"/>
                <w:szCs w:val="20"/>
                <w:lang w:eastAsia="en-GB"/>
              </w:rPr>
              <w:t xml:space="preserve"> Break</w:t>
            </w: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11:30 – 12:00</w:t>
            </w:r>
          </w:p>
        </w:tc>
        <w:tc>
          <w:tcPr>
            <w:tcW w:w="9148" w:type="dxa"/>
            <w:shd w:val="clear" w:color="auto" w:fill="E6E6E6"/>
          </w:tcPr>
          <w:p w:rsidR="00F4595F" w:rsidRDefault="00F4595F">
            <w:pPr>
              <w:ind w:left="1304" w:hanging="1304"/>
              <w:rPr>
                <w:rFonts w:ascii="Verdana" w:hAnsi="Verdana"/>
                <w:sz w:val="20"/>
                <w:szCs w:val="20"/>
                <w:lang w:val="en-US"/>
              </w:rPr>
            </w:pPr>
            <w:r>
              <w:rPr>
                <w:rFonts w:ascii="Verdana" w:hAnsi="Verdana"/>
                <w:sz w:val="20"/>
                <w:szCs w:val="20"/>
                <w:lang w:val="en-US"/>
              </w:rPr>
              <w:t>“Breaking male dominance through the use of gender quotas?”</w:t>
            </w:r>
          </w:p>
          <w:p w:rsidR="00F4595F" w:rsidRDefault="00F4595F">
            <w:pPr>
              <w:ind w:left="46" w:hanging="46"/>
              <w:rPr>
                <w:rFonts w:ascii="Verdana" w:hAnsi="Verdana"/>
                <w:i/>
                <w:sz w:val="20"/>
                <w:szCs w:val="20"/>
                <w:lang w:val="en-US"/>
              </w:rPr>
            </w:pPr>
            <w:r>
              <w:rPr>
                <w:rFonts w:ascii="Verdana" w:hAnsi="Verdana"/>
                <w:i/>
                <w:sz w:val="20"/>
                <w:szCs w:val="20"/>
                <w:lang w:val="en-US"/>
              </w:rPr>
              <w:t xml:space="preserve">by Professor Drude </w:t>
            </w:r>
            <w:proofErr w:type="spellStart"/>
            <w:r>
              <w:rPr>
                <w:rFonts w:ascii="Verdana" w:hAnsi="Verdana"/>
                <w:i/>
                <w:sz w:val="20"/>
                <w:szCs w:val="20"/>
                <w:lang w:val="en-US"/>
              </w:rPr>
              <w:t>Dahlerup</w:t>
            </w:r>
            <w:proofErr w:type="spellEnd"/>
            <w:r>
              <w:rPr>
                <w:rFonts w:ascii="Verdana" w:hAnsi="Verdana"/>
                <w:i/>
                <w:sz w:val="20"/>
                <w:szCs w:val="20"/>
                <w:lang w:val="en-US"/>
              </w:rPr>
              <w:t>, Dept. of Political Science, Univ. of Stockholm (Sweden)</w:t>
            </w:r>
          </w:p>
          <w:p w:rsidR="00F4595F" w:rsidRDefault="00F4595F">
            <w:pPr>
              <w:rPr>
                <w:rFonts w:ascii="Verdana" w:hAnsi="Verdana"/>
                <w:b/>
                <w:sz w:val="20"/>
                <w:szCs w:val="20"/>
                <w:lang w:val="en-US" w:eastAsia="en-GB"/>
              </w:rPr>
            </w:pP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12:00 – 12:30</w:t>
            </w:r>
          </w:p>
        </w:tc>
        <w:tc>
          <w:tcPr>
            <w:tcW w:w="9148" w:type="dxa"/>
            <w:shd w:val="clear" w:color="auto" w:fill="E6E6E6"/>
          </w:tcPr>
          <w:p w:rsidR="00F4595F" w:rsidRDefault="00F4595F">
            <w:pPr>
              <w:rPr>
                <w:rFonts w:ascii="Verdana" w:hAnsi="Verdana"/>
                <w:sz w:val="20"/>
                <w:szCs w:val="20"/>
                <w:lang w:val="en-US"/>
              </w:rPr>
            </w:pPr>
            <w:r>
              <w:rPr>
                <w:rFonts w:ascii="Verdana" w:hAnsi="Verdana"/>
                <w:sz w:val="20"/>
                <w:szCs w:val="20"/>
                <w:lang w:val="en-US"/>
              </w:rPr>
              <w:t xml:space="preserve">“Women's political rights in the aftermath of the Arab Spring: The case of Morocco” </w:t>
            </w:r>
          </w:p>
          <w:p w:rsidR="00F4595F" w:rsidRDefault="00F4595F">
            <w:pPr>
              <w:ind w:left="46" w:hanging="46"/>
              <w:rPr>
                <w:rFonts w:ascii="Verdana" w:hAnsi="Verdana"/>
                <w:i/>
                <w:sz w:val="20"/>
                <w:szCs w:val="20"/>
                <w:lang w:val="en-US"/>
              </w:rPr>
            </w:pPr>
            <w:r>
              <w:rPr>
                <w:rFonts w:ascii="Verdana" w:hAnsi="Verdana"/>
                <w:i/>
                <w:sz w:val="20"/>
                <w:szCs w:val="20"/>
                <w:lang w:val="en-US"/>
              </w:rPr>
              <w:t xml:space="preserve">by Assistant Professor </w:t>
            </w:r>
            <w:proofErr w:type="spellStart"/>
            <w:r>
              <w:rPr>
                <w:rFonts w:ascii="Verdana" w:hAnsi="Verdana"/>
                <w:i/>
                <w:sz w:val="20"/>
                <w:szCs w:val="20"/>
                <w:lang w:val="en-US"/>
              </w:rPr>
              <w:t>Hanane</w:t>
            </w:r>
            <w:proofErr w:type="spellEnd"/>
            <w:r>
              <w:rPr>
                <w:rFonts w:ascii="Verdana" w:hAnsi="Verdana"/>
                <w:i/>
                <w:sz w:val="20"/>
                <w:szCs w:val="20"/>
                <w:lang w:val="en-US"/>
              </w:rPr>
              <w:t xml:space="preserve"> </w:t>
            </w:r>
            <w:proofErr w:type="spellStart"/>
            <w:r>
              <w:rPr>
                <w:rFonts w:ascii="Verdana" w:hAnsi="Verdana"/>
                <w:i/>
                <w:sz w:val="20"/>
                <w:szCs w:val="20"/>
                <w:lang w:val="en-US"/>
              </w:rPr>
              <w:t>Darhour</w:t>
            </w:r>
            <w:proofErr w:type="spellEnd"/>
            <w:r>
              <w:rPr>
                <w:rFonts w:ascii="Verdana" w:hAnsi="Verdana"/>
                <w:i/>
                <w:sz w:val="20"/>
                <w:szCs w:val="20"/>
                <w:lang w:val="en-US"/>
              </w:rPr>
              <w:t xml:space="preserve">, Univ. of </w:t>
            </w:r>
            <w:proofErr w:type="spellStart"/>
            <w:r>
              <w:rPr>
                <w:rFonts w:ascii="Verdana" w:hAnsi="Verdana"/>
                <w:i/>
                <w:sz w:val="20"/>
                <w:szCs w:val="20"/>
                <w:lang w:val="en-US"/>
              </w:rPr>
              <w:t>Ouarzazate</w:t>
            </w:r>
            <w:proofErr w:type="spellEnd"/>
            <w:r>
              <w:rPr>
                <w:rFonts w:ascii="Verdana" w:hAnsi="Verdana"/>
                <w:i/>
                <w:sz w:val="20"/>
                <w:szCs w:val="20"/>
                <w:lang w:val="en-US"/>
              </w:rPr>
              <w:t xml:space="preserve"> (Morocco)</w:t>
            </w:r>
          </w:p>
          <w:p w:rsidR="00F4595F" w:rsidRDefault="00F4595F">
            <w:pPr>
              <w:ind w:left="46" w:hanging="46"/>
              <w:rPr>
                <w:rFonts w:ascii="Verdana" w:hAnsi="Verdana"/>
                <w:i/>
                <w:sz w:val="20"/>
                <w:szCs w:val="20"/>
                <w:lang w:val="en-US"/>
              </w:rPr>
            </w:pPr>
          </w:p>
        </w:tc>
      </w:tr>
      <w:tr w:rsid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12:30 – 13:00</w:t>
            </w:r>
          </w:p>
        </w:tc>
        <w:tc>
          <w:tcPr>
            <w:tcW w:w="9148" w:type="dxa"/>
            <w:shd w:val="clear" w:color="auto" w:fill="E6E6E6"/>
          </w:tcPr>
          <w:p w:rsidR="00F4595F" w:rsidRPr="00F4595F" w:rsidRDefault="00F4595F">
            <w:pPr>
              <w:ind w:left="1304" w:hanging="1304"/>
              <w:jc w:val="both"/>
              <w:rPr>
                <w:rFonts w:ascii="Verdana" w:hAnsi="Verdana"/>
                <w:sz w:val="20"/>
                <w:szCs w:val="20"/>
                <w:lang w:val="en-US"/>
              </w:rPr>
            </w:pPr>
            <w:r w:rsidRPr="00F4595F">
              <w:rPr>
                <w:rFonts w:ascii="Verdana" w:hAnsi="Verdana"/>
                <w:sz w:val="20"/>
                <w:szCs w:val="20"/>
                <w:lang w:val="en-US"/>
              </w:rPr>
              <w:t>”</w:t>
            </w:r>
            <w:r w:rsidRPr="00F4595F">
              <w:rPr>
                <w:rFonts w:ascii="Verdana" w:hAnsi="Verdana"/>
                <w:sz w:val="20"/>
                <w:szCs w:val="20"/>
                <w:lang w:val="en-US" w:eastAsia="en-GB"/>
              </w:rPr>
              <w:t>Women’s political participation</w:t>
            </w:r>
            <w:r>
              <w:rPr>
                <w:rFonts w:ascii="Verdana" w:hAnsi="Verdana"/>
                <w:sz w:val="20"/>
                <w:szCs w:val="20"/>
                <w:lang w:val="en-US"/>
              </w:rPr>
              <w:t xml:space="preserve"> in Jordan</w:t>
            </w:r>
            <w:r w:rsidRPr="00F4595F">
              <w:rPr>
                <w:rFonts w:ascii="Verdana" w:hAnsi="Verdana"/>
                <w:sz w:val="20"/>
                <w:szCs w:val="20"/>
                <w:lang w:val="en-US"/>
              </w:rPr>
              <w:t xml:space="preserve"> ”</w:t>
            </w:r>
          </w:p>
          <w:p w:rsidR="00F4595F" w:rsidRDefault="00F4595F">
            <w:pPr>
              <w:jc w:val="both"/>
              <w:rPr>
                <w:rFonts w:ascii="Verdana" w:hAnsi="Verdana"/>
                <w:i/>
                <w:sz w:val="20"/>
                <w:szCs w:val="20"/>
                <w:lang w:val="en-US"/>
              </w:rPr>
            </w:pPr>
            <w:r>
              <w:rPr>
                <w:rFonts w:ascii="Verdana" w:hAnsi="Verdana"/>
                <w:i/>
                <w:sz w:val="20"/>
                <w:szCs w:val="20"/>
                <w:lang w:val="en-US"/>
              </w:rPr>
              <w:t xml:space="preserve">by Professor </w:t>
            </w:r>
            <w:proofErr w:type="spellStart"/>
            <w:r>
              <w:rPr>
                <w:rFonts w:ascii="Verdana" w:hAnsi="Verdana"/>
                <w:i/>
                <w:sz w:val="20"/>
                <w:szCs w:val="20"/>
                <w:lang w:val="en-US"/>
              </w:rPr>
              <w:t>Amal</w:t>
            </w:r>
            <w:proofErr w:type="spellEnd"/>
            <w:r>
              <w:rPr>
                <w:rFonts w:ascii="Verdana" w:hAnsi="Verdana"/>
                <w:i/>
                <w:sz w:val="20"/>
                <w:szCs w:val="20"/>
                <w:lang w:val="en-US"/>
              </w:rPr>
              <w:t xml:space="preserve"> </w:t>
            </w:r>
            <w:proofErr w:type="spellStart"/>
            <w:r>
              <w:rPr>
                <w:rFonts w:ascii="Verdana" w:hAnsi="Verdana"/>
                <w:i/>
                <w:sz w:val="20"/>
                <w:szCs w:val="20"/>
                <w:lang w:val="en-US"/>
              </w:rPr>
              <w:t>Kharouf</w:t>
            </w:r>
            <w:proofErr w:type="spellEnd"/>
            <w:r>
              <w:rPr>
                <w:rFonts w:ascii="Verdana" w:hAnsi="Verdana"/>
                <w:i/>
                <w:sz w:val="20"/>
                <w:szCs w:val="20"/>
                <w:lang w:val="en-US"/>
              </w:rPr>
              <w:t>, Center for Women’s Studies, Univ. of Jordan (Jordan)</w:t>
            </w:r>
          </w:p>
          <w:p w:rsidR="00F4595F" w:rsidRDefault="00F4595F">
            <w:pPr>
              <w:jc w:val="both"/>
              <w:rPr>
                <w:rFonts w:ascii="Verdana" w:hAnsi="Verdana"/>
                <w:b/>
                <w:i/>
                <w:sz w:val="20"/>
                <w:szCs w:val="20"/>
                <w:lang w:val="en-US" w:eastAsia="en-GB"/>
              </w:rPr>
            </w:pPr>
          </w:p>
        </w:tc>
      </w:tr>
      <w:tr w:rsid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13:00 – 14:00</w:t>
            </w:r>
          </w:p>
        </w:tc>
        <w:tc>
          <w:tcPr>
            <w:tcW w:w="9148" w:type="dxa"/>
            <w:shd w:val="clear" w:color="auto" w:fill="E6E6E6"/>
            <w:hideMark/>
          </w:tcPr>
          <w:p w:rsidR="00F4595F" w:rsidRDefault="00F4595F">
            <w:pPr>
              <w:jc w:val="both"/>
              <w:rPr>
                <w:rFonts w:ascii="Verdana" w:hAnsi="Verdana"/>
                <w:b/>
                <w:sz w:val="20"/>
                <w:szCs w:val="20"/>
                <w:lang w:eastAsia="en-GB"/>
              </w:rPr>
            </w:pPr>
            <w:r>
              <w:rPr>
                <w:rFonts w:ascii="Verdana" w:hAnsi="Verdana"/>
                <w:b/>
                <w:sz w:val="20"/>
                <w:szCs w:val="20"/>
                <w:lang w:eastAsia="en-GB"/>
              </w:rPr>
              <w:t>Lunch</w:t>
            </w:r>
          </w:p>
        </w:tc>
      </w:tr>
      <w:tr w:rsidR="00F4595F" w:rsidRPr="00F4595F" w:rsidTr="00F4595F">
        <w:trPr>
          <w:tblCellSpacing w:w="22" w:type="dxa"/>
        </w:trPr>
        <w:tc>
          <w:tcPr>
            <w:tcW w:w="1494" w:type="dxa"/>
            <w:shd w:val="clear" w:color="auto" w:fill="BCE2C2"/>
          </w:tcPr>
          <w:p w:rsidR="00F4595F" w:rsidRDefault="00F4595F">
            <w:pPr>
              <w:jc w:val="both"/>
              <w:rPr>
                <w:rFonts w:ascii="Verdana" w:hAnsi="Verdana"/>
                <w:sz w:val="20"/>
                <w:szCs w:val="20"/>
                <w:lang w:eastAsia="en-GB"/>
              </w:rPr>
            </w:pPr>
          </w:p>
        </w:tc>
        <w:tc>
          <w:tcPr>
            <w:tcW w:w="9148" w:type="dxa"/>
            <w:shd w:val="clear" w:color="auto" w:fill="E6E6E6"/>
            <w:hideMark/>
          </w:tcPr>
          <w:p w:rsidR="00F4595F" w:rsidRDefault="00F4595F">
            <w:pPr>
              <w:ind w:left="1304" w:hanging="1304"/>
              <w:jc w:val="both"/>
              <w:rPr>
                <w:rFonts w:ascii="Verdana" w:hAnsi="Verdana"/>
                <w:sz w:val="20"/>
                <w:szCs w:val="20"/>
                <w:lang w:val="en-US"/>
              </w:rPr>
            </w:pPr>
            <w:r>
              <w:rPr>
                <w:rFonts w:ascii="Verdana" w:hAnsi="Verdana"/>
                <w:b/>
                <w:sz w:val="20"/>
                <w:szCs w:val="20"/>
                <w:lang w:val="en-US"/>
              </w:rPr>
              <w:t>Moderator:</w:t>
            </w:r>
            <w:r>
              <w:rPr>
                <w:rFonts w:ascii="Verdana" w:hAnsi="Verdana"/>
                <w:sz w:val="20"/>
                <w:szCs w:val="20"/>
                <w:lang w:val="en-US"/>
              </w:rPr>
              <w:t xml:space="preserve"> </w:t>
            </w:r>
          </w:p>
          <w:p w:rsidR="00F4595F" w:rsidRDefault="00F4595F">
            <w:pPr>
              <w:jc w:val="both"/>
              <w:rPr>
                <w:rFonts w:ascii="Verdana" w:hAnsi="Verdana"/>
                <w:sz w:val="20"/>
                <w:szCs w:val="20"/>
                <w:lang w:val="en-US"/>
              </w:rPr>
            </w:pPr>
            <w:proofErr w:type="spellStart"/>
            <w:r>
              <w:rPr>
                <w:rFonts w:ascii="Verdana" w:hAnsi="Verdana"/>
                <w:sz w:val="20"/>
                <w:szCs w:val="20"/>
                <w:lang w:val="en-US"/>
              </w:rPr>
              <w:t>Lenita</w:t>
            </w:r>
            <w:proofErr w:type="spellEnd"/>
            <w:r>
              <w:rPr>
                <w:rFonts w:ascii="Verdana" w:hAnsi="Verdana"/>
                <w:sz w:val="20"/>
                <w:szCs w:val="20"/>
                <w:lang w:val="en-US"/>
              </w:rPr>
              <w:t xml:space="preserve">  </w:t>
            </w:r>
            <w:proofErr w:type="spellStart"/>
            <w:r>
              <w:rPr>
                <w:rFonts w:ascii="Verdana" w:hAnsi="Verdana"/>
                <w:sz w:val="20"/>
                <w:szCs w:val="20"/>
                <w:lang w:val="en-US"/>
              </w:rPr>
              <w:t>Freidenvall</w:t>
            </w:r>
            <w:proofErr w:type="spellEnd"/>
            <w:r>
              <w:rPr>
                <w:rFonts w:ascii="Verdana" w:hAnsi="Verdana"/>
                <w:sz w:val="20"/>
                <w:szCs w:val="20"/>
                <w:lang w:val="en-US"/>
              </w:rPr>
              <w:t>, Associate Professor, Univ. of Stockholm (Sweden)</w:t>
            </w:r>
          </w:p>
          <w:p w:rsidR="00F4595F" w:rsidRDefault="00F4595F">
            <w:pPr>
              <w:ind w:left="1304" w:hanging="1304"/>
              <w:jc w:val="both"/>
              <w:rPr>
                <w:rFonts w:ascii="Verdana" w:hAnsi="Verdana"/>
                <w:sz w:val="20"/>
                <w:szCs w:val="20"/>
                <w:lang w:val="en-US"/>
              </w:rPr>
            </w:pPr>
            <w:r>
              <w:rPr>
                <w:rFonts w:ascii="Verdana" w:hAnsi="Verdana"/>
                <w:i/>
                <w:sz w:val="20"/>
                <w:szCs w:val="20"/>
                <w:lang w:val="en-US"/>
              </w:rPr>
              <w:t xml:space="preserve"> </w:t>
            </w: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14:00 – 14:30</w:t>
            </w:r>
          </w:p>
        </w:tc>
        <w:tc>
          <w:tcPr>
            <w:tcW w:w="9148" w:type="dxa"/>
            <w:shd w:val="clear" w:color="auto" w:fill="E6E6E6"/>
          </w:tcPr>
          <w:p w:rsidR="00F4595F" w:rsidRDefault="00F4595F">
            <w:pPr>
              <w:jc w:val="both"/>
              <w:rPr>
                <w:rFonts w:ascii="Verdana" w:hAnsi="Verdana"/>
                <w:sz w:val="20"/>
                <w:szCs w:val="20"/>
                <w:lang w:val="en-US"/>
              </w:rPr>
            </w:pPr>
            <w:r>
              <w:rPr>
                <w:rFonts w:ascii="Verdana" w:hAnsi="Verdana"/>
                <w:sz w:val="20"/>
                <w:szCs w:val="20"/>
                <w:lang w:val="fr-FR"/>
              </w:rPr>
              <w:t>“</w:t>
            </w:r>
            <w:r>
              <w:rPr>
                <w:rFonts w:ascii="Verdana" w:hAnsi="Verdana"/>
                <w:sz w:val="20"/>
                <w:szCs w:val="20"/>
                <w:lang w:val="en-US"/>
              </w:rPr>
              <w:t xml:space="preserve">Rejection of formal politics by young women in Tunisia. The case of cyber activists and of « ordinary » vulnerable women” </w:t>
            </w:r>
          </w:p>
          <w:p w:rsidR="00F4595F" w:rsidRDefault="00F4595F">
            <w:pPr>
              <w:ind w:left="1304" w:hanging="1304"/>
              <w:jc w:val="both"/>
              <w:rPr>
                <w:rFonts w:ascii="Verdana" w:hAnsi="Verdana"/>
                <w:i/>
                <w:sz w:val="20"/>
                <w:szCs w:val="20"/>
                <w:lang w:val="en-US"/>
              </w:rPr>
            </w:pPr>
            <w:r>
              <w:rPr>
                <w:rFonts w:ascii="Verdana" w:hAnsi="Verdana"/>
                <w:sz w:val="20"/>
                <w:szCs w:val="20"/>
                <w:lang w:val="en-US"/>
              </w:rPr>
              <w:t xml:space="preserve">by </w:t>
            </w:r>
            <w:r>
              <w:rPr>
                <w:rFonts w:ascii="Verdana" w:hAnsi="Verdana"/>
                <w:i/>
                <w:sz w:val="20"/>
                <w:szCs w:val="20"/>
                <w:lang w:val="en-US"/>
              </w:rPr>
              <w:t>Maryam Ben Salem, Researcher, CAWTAR (Tunisia)</w:t>
            </w:r>
          </w:p>
          <w:p w:rsidR="00F4595F" w:rsidRDefault="00F4595F">
            <w:pPr>
              <w:jc w:val="both"/>
              <w:rPr>
                <w:rFonts w:ascii="Verdana" w:hAnsi="Verdana"/>
                <w:b/>
                <w:sz w:val="20"/>
                <w:szCs w:val="20"/>
                <w:lang w:val="en-US" w:eastAsia="en-GB"/>
              </w:rPr>
            </w:pP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14:30 – 15:00</w:t>
            </w:r>
          </w:p>
        </w:tc>
        <w:tc>
          <w:tcPr>
            <w:tcW w:w="9148" w:type="dxa"/>
            <w:shd w:val="clear" w:color="auto" w:fill="E6E6E6"/>
          </w:tcPr>
          <w:p w:rsidR="00F4595F" w:rsidRDefault="00F4595F">
            <w:pPr>
              <w:ind w:left="1304" w:hanging="1304"/>
              <w:jc w:val="both"/>
              <w:rPr>
                <w:rFonts w:ascii="Verdana" w:hAnsi="Verdana"/>
                <w:sz w:val="20"/>
                <w:szCs w:val="20"/>
                <w:lang w:val="fr-FR"/>
              </w:rPr>
            </w:pPr>
            <w:r>
              <w:rPr>
                <w:rFonts w:ascii="Verdana" w:hAnsi="Verdana"/>
                <w:sz w:val="20"/>
                <w:szCs w:val="20"/>
                <w:lang w:val="fr-FR"/>
              </w:rPr>
              <w:t xml:space="preserve">“Citizen engagement and cyber </w:t>
            </w:r>
            <w:proofErr w:type="spellStart"/>
            <w:r>
              <w:rPr>
                <w:rFonts w:ascii="Verdana" w:hAnsi="Verdana"/>
                <w:sz w:val="20"/>
                <w:szCs w:val="20"/>
                <w:lang w:val="fr-FR"/>
              </w:rPr>
              <w:t>activism</w:t>
            </w:r>
            <w:proofErr w:type="spellEnd"/>
            <w:r>
              <w:rPr>
                <w:rFonts w:ascii="Verdana" w:hAnsi="Verdana"/>
                <w:sz w:val="20"/>
                <w:szCs w:val="20"/>
                <w:lang w:val="fr-FR"/>
              </w:rPr>
              <w:t xml:space="preserve"> in the </w:t>
            </w:r>
            <w:proofErr w:type="spellStart"/>
            <w:r>
              <w:rPr>
                <w:rFonts w:ascii="Verdana" w:hAnsi="Verdana"/>
                <w:sz w:val="20"/>
                <w:szCs w:val="20"/>
                <w:lang w:val="fr-FR"/>
              </w:rPr>
              <w:t>Mediterranean</w:t>
            </w:r>
            <w:proofErr w:type="spellEnd"/>
            <w:r>
              <w:rPr>
                <w:rFonts w:ascii="Verdana" w:hAnsi="Verdana"/>
                <w:sz w:val="20"/>
                <w:szCs w:val="20"/>
                <w:lang w:val="fr-FR"/>
              </w:rPr>
              <w:t xml:space="preserve">” </w:t>
            </w:r>
          </w:p>
          <w:p w:rsidR="00F4595F" w:rsidRDefault="00F4595F">
            <w:pPr>
              <w:ind w:left="1304" w:hanging="1304"/>
              <w:jc w:val="both"/>
              <w:rPr>
                <w:rFonts w:ascii="Verdana" w:hAnsi="Verdana"/>
                <w:i/>
                <w:sz w:val="20"/>
                <w:szCs w:val="20"/>
                <w:lang w:val="en-US"/>
              </w:rPr>
            </w:pPr>
            <w:r>
              <w:rPr>
                <w:rFonts w:ascii="Verdana" w:hAnsi="Verdana"/>
                <w:i/>
                <w:sz w:val="20"/>
                <w:szCs w:val="20"/>
                <w:lang w:val="fr-FR"/>
              </w:rPr>
              <w:t xml:space="preserve">by </w:t>
            </w:r>
            <w:proofErr w:type="spellStart"/>
            <w:r>
              <w:rPr>
                <w:rFonts w:ascii="Verdana" w:hAnsi="Verdana"/>
                <w:i/>
                <w:sz w:val="20"/>
                <w:szCs w:val="20"/>
                <w:lang w:val="fr-FR"/>
              </w:rPr>
              <w:t>Sihem</w:t>
            </w:r>
            <w:proofErr w:type="spellEnd"/>
            <w:r>
              <w:rPr>
                <w:rFonts w:ascii="Verdana" w:hAnsi="Verdana"/>
                <w:i/>
                <w:sz w:val="20"/>
                <w:szCs w:val="20"/>
                <w:lang w:val="fr-FR"/>
              </w:rPr>
              <w:t xml:space="preserve"> </w:t>
            </w:r>
            <w:proofErr w:type="spellStart"/>
            <w:r>
              <w:rPr>
                <w:rFonts w:ascii="Verdana" w:hAnsi="Verdana"/>
                <w:i/>
                <w:sz w:val="20"/>
                <w:szCs w:val="20"/>
                <w:lang w:val="fr-FR"/>
              </w:rPr>
              <w:t>Najjar</w:t>
            </w:r>
            <w:proofErr w:type="spellEnd"/>
            <w:r>
              <w:rPr>
                <w:rFonts w:ascii="Verdana" w:hAnsi="Verdana"/>
                <w:i/>
                <w:sz w:val="20"/>
                <w:szCs w:val="20"/>
                <w:lang w:val="fr-FR"/>
              </w:rPr>
              <w:t xml:space="preserve">, </w:t>
            </w:r>
            <w:proofErr w:type="spellStart"/>
            <w:r>
              <w:rPr>
                <w:rFonts w:ascii="Verdana" w:hAnsi="Verdana"/>
                <w:i/>
                <w:sz w:val="20"/>
                <w:szCs w:val="20"/>
                <w:lang w:val="fr-FR"/>
              </w:rPr>
              <w:t>Researcher</w:t>
            </w:r>
            <w:proofErr w:type="spellEnd"/>
            <w:r>
              <w:rPr>
                <w:rFonts w:ascii="Verdana" w:hAnsi="Verdana"/>
                <w:i/>
                <w:sz w:val="20"/>
                <w:szCs w:val="20"/>
                <w:lang w:val="fr-FR"/>
              </w:rPr>
              <w:t>, IRMC (</w:t>
            </w:r>
            <w:proofErr w:type="spellStart"/>
            <w:r>
              <w:rPr>
                <w:rFonts w:ascii="Verdana" w:hAnsi="Verdana"/>
                <w:i/>
                <w:sz w:val="20"/>
                <w:szCs w:val="20"/>
                <w:lang w:val="fr-FR"/>
              </w:rPr>
              <w:t>Tunisia</w:t>
            </w:r>
            <w:proofErr w:type="spellEnd"/>
            <w:r>
              <w:rPr>
                <w:rFonts w:ascii="Verdana" w:hAnsi="Verdana"/>
                <w:i/>
                <w:sz w:val="20"/>
                <w:szCs w:val="20"/>
                <w:lang w:val="en-US"/>
              </w:rPr>
              <w:t>)</w:t>
            </w:r>
          </w:p>
          <w:p w:rsidR="00F4595F" w:rsidRDefault="00F4595F">
            <w:pPr>
              <w:ind w:left="-44"/>
              <w:rPr>
                <w:rFonts w:ascii="Verdana" w:hAnsi="Verdana"/>
                <w:b/>
                <w:sz w:val="20"/>
                <w:szCs w:val="20"/>
                <w:lang w:val="en-US" w:eastAsia="en-GB"/>
              </w:rPr>
            </w:pP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15:00 – 15:30</w:t>
            </w:r>
          </w:p>
        </w:tc>
        <w:tc>
          <w:tcPr>
            <w:tcW w:w="9148" w:type="dxa"/>
            <w:shd w:val="clear" w:color="auto" w:fill="E6E6E6"/>
          </w:tcPr>
          <w:p w:rsidR="00F4595F" w:rsidRDefault="00F4595F">
            <w:pPr>
              <w:ind w:left="-44"/>
              <w:rPr>
                <w:rFonts w:ascii="Verdana" w:hAnsi="Verdana"/>
                <w:sz w:val="20"/>
                <w:szCs w:val="20"/>
                <w:lang w:val="en-US" w:eastAsia="en-GB"/>
              </w:rPr>
            </w:pPr>
            <w:r>
              <w:rPr>
                <w:rFonts w:ascii="Verdana" w:hAnsi="Verdana"/>
                <w:sz w:val="20"/>
                <w:szCs w:val="20"/>
                <w:lang w:val="en-US" w:eastAsia="en-GB"/>
              </w:rPr>
              <w:t xml:space="preserve"> “Women’s political participation in Egypt” </w:t>
            </w:r>
          </w:p>
          <w:p w:rsidR="00F4595F" w:rsidRDefault="00F4595F">
            <w:pPr>
              <w:jc w:val="both"/>
              <w:rPr>
                <w:rFonts w:ascii="Verdana" w:hAnsi="Verdana"/>
                <w:i/>
                <w:sz w:val="20"/>
                <w:szCs w:val="20"/>
                <w:lang w:val="en-US" w:eastAsia="en-GB"/>
              </w:rPr>
            </w:pPr>
            <w:r>
              <w:rPr>
                <w:rFonts w:ascii="Verdana" w:hAnsi="Verdana"/>
                <w:i/>
                <w:sz w:val="20"/>
                <w:szCs w:val="20"/>
                <w:lang w:val="en-US" w:eastAsia="en-GB"/>
              </w:rPr>
              <w:t xml:space="preserve">by </w:t>
            </w:r>
            <w:proofErr w:type="spellStart"/>
            <w:r>
              <w:rPr>
                <w:rFonts w:ascii="Verdana" w:hAnsi="Verdana"/>
                <w:i/>
                <w:sz w:val="20"/>
                <w:szCs w:val="20"/>
                <w:lang w:val="en-US" w:eastAsia="en-GB"/>
              </w:rPr>
              <w:t>Mozn</w:t>
            </w:r>
            <w:proofErr w:type="spellEnd"/>
            <w:r>
              <w:rPr>
                <w:rFonts w:ascii="Verdana" w:hAnsi="Verdana"/>
                <w:i/>
                <w:sz w:val="20"/>
                <w:szCs w:val="20"/>
                <w:lang w:val="en-US" w:eastAsia="en-GB"/>
              </w:rPr>
              <w:t xml:space="preserve"> Hassan, Executive Director, </w:t>
            </w:r>
            <w:proofErr w:type="spellStart"/>
            <w:r>
              <w:rPr>
                <w:rFonts w:ascii="Verdana" w:hAnsi="Verdana"/>
                <w:i/>
                <w:sz w:val="20"/>
                <w:szCs w:val="20"/>
                <w:lang w:val="en-US" w:eastAsia="en-GB"/>
              </w:rPr>
              <w:t>Nazra</w:t>
            </w:r>
            <w:proofErr w:type="spellEnd"/>
            <w:r>
              <w:rPr>
                <w:rFonts w:ascii="Verdana" w:hAnsi="Verdana"/>
                <w:i/>
                <w:sz w:val="20"/>
                <w:szCs w:val="20"/>
                <w:lang w:val="en-US" w:eastAsia="en-GB"/>
              </w:rPr>
              <w:t xml:space="preserve"> for Feminist Studies  (Egypt)</w:t>
            </w:r>
          </w:p>
          <w:p w:rsidR="00F4595F" w:rsidRDefault="00F4595F">
            <w:pPr>
              <w:rPr>
                <w:rFonts w:ascii="Verdana" w:hAnsi="Verdana"/>
                <w:b/>
                <w:sz w:val="20"/>
                <w:szCs w:val="20"/>
                <w:lang w:val="en-US" w:eastAsia="en-GB"/>
              </w:rPr>
            </w:pP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lastRenderedPageBreak/>
              <w:t>15:30 – 16:00</w:t>
            </w:r>
          </w:p>
        </w:tc>
        <w:tc>
          <w:tcPr>
            <w:tcW w:w="9148" w:type="dxa"/>
            <w:shd w:val="clear" w:color="auto" w:fill="E6E6E6"/>
          </w:tcPr>
          <w:p w:rsidR="00F4595F" w:rsidRDefault="00F4595F">
            <w:pPr>
              <w:autoSpaceDE w:val="0"/>
              <w:autoSpaceDN w:val="0"/>
              <w:adjustRightInd w:val="0"/>
              <w:rPr>
                <w:rFonts w:ascii="Verdana" w:hAnsi="Verdana"/>
                <w:sz w:val="20"/>
                <w:szCs w:val="20"/>
                <w:lang w:val="en-US"/>
              </w:rPr>
            </w:pPr>
            <w:r>
              <w:rPr>
                <w:rFonts w:ascii="Verdana" w:hAnsi="Verdana"/>
                <w:sz w:val="20"/>
                <w:szCs w:val="20"/>
                <w:lang w:val="en-US"/>
              </w:rPr>
              <w:t xml:space="preserve">“Female centered households and emerging forms of women’s political agency” </w:t>
            </w:r>
          </w:p>
          <w:p w:rsidR="00F4595F" w:rsidRDefault="00F4595F">
            <w:pPr>
              <w:autoSpaceDE w:val="0"/>
              <w:autoSpaceDN w:val="0"/>
              <w:adjustRightInd w:val="0"/>
              <w:rPr>
                <w:rFonts w:ascii="Verdana" w:hAnsi="Verdana"/>
                <w:i/>
                <w:sz w:val="20"/>
                <w:szCs w:val="20"/>
                <w:lang w:val="en-US"/>
              </w:rPr>
            </w:pPr>
            <w:r>
              <w:rPr>
                <w:rFonts w:ascii="Verdana" w:hAnsi="Verdana"/>
                <w:i/>
                <w:sz w:val="20"/>
                <w:szCs w:val="20"/>
                <w:lang w:val="en-US"/>
              </w:rPr>
              <w:t xml:space="preserve">by Professor Laila </w:t>
            </w:r>
            <w:proofErr w:type="spellStart"/>
            <w:r>
              <w:rPr>
                <w:rFonts w:ascii="Verdana" w:hAnsi="Verdana"/>
                <w:i/>
                <w:sz w:val="20"/>
                <w:szCs w:val="20"/>
                <w:lang w:val="en-US"/>
              </w:rPr>
              <w:t>Prager</w:t>
            </w:r>
            <w:proofErr w:type="spellEnd"/>
            <w:r>
              <w:rPr>
                <w:rFonts w:ascii="Verdana" w:hAnsi="Verdana"/>
                <w:i/>
                <w:sz w:val="20"/>
                <w:szCs w:val="20"/>
                <w:lang w:val="en-US"/>
              </w:rPr>
              <w:t>,</w:t>
            </w:r>
            <w:r>
              <w:rPr>
                <w:lang w:val="en-GB"/>
              </w:rPr>
              <w:t xml:space="preserve"> </w:t>
            </w:r>
            <w:r>
              <w:rPr>
                <w:rFonts w:ascii="Verdana" w:hAnsi="Verdana"/>
                <w:i/>
                <w:sz w:val="20"/>
                <w:szCs w:val="20"/>
                <w:lang w:val="en-US"/>
              </w:rPr>
              <w:t xml:space="preserve">Institute of Ethnology, Hamburg University (Germany) </w:t>
            </w:r>
          </w:p>
          <w:p w:rsidR="00F4595F" w:rsidRDefault="00F4595F">
            <w:pPr>
              <w:autoSpaceDE w:val="0"/>
              <w:autoSpaceDN w:val="0"/>
              <w:adjustRightInd w:val="0"/>
              <w:rPr>
                <w:lang w:val="en-GB"/>
              </w:rPr>
            </w:pPr>
          </w:p>
        </w:tc>
      </w:tr>
      <w:tr w:rsidR="00F4595F" w:rsidRPr="00F4595F" w:rsidTr="00F4595F">
        <w:trPr>
          <w:tblCellSpacing w:w="22" w:type="dxa"/>
        </w:trPr>
        <w:tc>
          <w:tcPr>
            <w:tcW w:w="1494" w:type="dxa"/>
            <w:shd w:val="clear" w:color="auto" w:fill="BCE2C2"/>
            <w:hideMark/>
          </w:tcPr>
          <w:p w:rsidR="00F4595F" w:rsidRDefault="00F4595F">
            <w:pPr>
              <w:jc w:val="both"/>
              <w:rPr>
                <w:rFonts w:ascii="Verdana" w:hAnsi="Verdana"/>
                <w:sz w:val="20"/>
                <w:szCs w:val="20"/>
                <w:lang w:eastAsia="en-GB"/>
              </w:rPr>
            </w:pPr>
            <w:r>
              <w:rPr>
                <w:rFonts w:ascii="Verdana" w:hAnsi="Verdana"/>
                <w:sz w:val="20"/>
                <w:szCs w:val="20"/>
                <w:lang w:eastAsia="en-GB"/>
              </w:rPr>
              <w:t>20:00 – 22:30</w:t>
            </w:r>
          </w:p>
        </w:tc>
        <w:tc>
          <w:tcPr>
            <w:tcW w:w="9148" w:type="dxa"/>
            <w:shd w:val="clear" w:color="auto" w:fill="E6E6E6"/>
            <w:hideMark/>
          </w:tcPr>
          <w:p w:rsidR="00F4595F" w:rsidRPr="00F4595F" w:rsidRDefault="00F4595F">
            <w:pPr>
              <w:jc w:val="both"/>
              <w:rPr>
                <w:rFonts w:ascii="Verdana" w:hAnsi="Verdana"/>
                <w:b/>
                <w:sz w:val="20"/>
                <w:szCs w:val="20"/>
                <w:lang w:val="en-US" w:eastAsia="en-GB"/>
              </w:rPr>
            </w:pPr>
            <w:r w:rsidRPr="00F4595F">
              <w:rPr>
                <w:rFonts w:ascii="Verdana" w:hAnsi="Verdana"/>
                <w:b/>
                <w:sz w:val="20"/>
                <w:szCs w:val="20"/>
                <w:lang w:val="en-US" w:eastAsia="en-GB"/>
              </w:rPr>
              <w:t>Welcome Dinner for the paper givers of the conference</w:t>
            </w:r>
          </w:p>
          <w:p w:rsidR="00F4595F" w:rsidRPr="00F4595F" w:rsidRDefault="00F4595F">
            <w:pPr>
              <w:jc w:val="both"/>
              <w:rPr>
                <w:rFonts w:ascii="Verdana" w:hAnsi="Verdana"/>
                <w:b/>
                <w:sz w:val="20"/>
                <w:szCs w:val="20"/>
                <w:lang w:val="en-US" w:eastAsia="en-GB"/>
              </w:rPr>
            </w:pPr>
            <w:r w:rsidRPr="00F4595F">
              <w:rPr>
                <w:rFonts w:ascii="Verdana" w:hAnsi="Verdana"/>
                <w:b/>
                <w:sz w:val="20"/>
                <w:szCs w:val="20"/>
                <w:lang w:val="en-US" w:eastAsia="en-GB"/>
              </w:rPr>
              <w:t xml:space="preserve"> </w:t>
            </w:r>
          </w:p>
        </w:tc>
      </w:tr>
    </w:tbl>
    <w:p w:rsidR="00F4595F" w:rsidRDefault="00F4595F" w:rsidP="00F4595F">
      <w:pPr>
        <w:widowControl w:val="0"/>
        <w:autoSpaceDE w:val="0"/>
        <w:autoSpaceDN w:val="0"/>
        <w:adjustRightInd w:val="0"/>
        <w:rPr>
          <w:lang w:val="en-US"/>
        </w:rPr>
      </w:pPr>
    </w:p>
    <w:p w:rsidR="00F4595F" w:rsidRDefault="00F4595F" w:rsidP="00F4595F">
      <w:pPr>
        <w:widowControl w:val="0"/>
        <w:autoSpaceDE w:val="0"/>
        <w:autoSpaceDN w:val="0"/>
        <w:adjustRightInd w:val="0"/>
        <w:rPr>
          <w:lang w:val="en-US"/>
        </w:rPr>
      </w:pPr>
    </w:p>
    <w:tbl>
      <w:tblPr>
        <w:tblW w:w="10774" w:type="dxa"/>
        <w:tblCellSpacing w:w="22" w:type="dxa"/>
        <w:tblInd w:w="-807" w:type="dxa"/>
        <w:tblCellMar>
          <w:left w:w="0" w:type="dxa"/>
          <w:right w:w="0" w:type="dxa"/>
        </w:tblCellMar>
        <w:tblLook w:val="04A0" w:firstRow="1" w:lastRow="0" w:firstColumn="1" w:lastColumn="0" w:noHBand="0" w:noVBand="1"/>
      </w:tblPr>
      <w:tblGrid>
        <w:gridCol w:w="1578"/>
        <w:gridCol w:w="9196"/>
      </w:tblGrid>
      <w:tr w:rsidR="00F4595F" w:rsidTr="00F4595F">
        <w:trPr>
          <w:tblCellSpacing w:w="22" w:type="dxa"/>
        </w:trPr>
        <w:tc>
          <w:tcPr>
            <w:tcW w:w="10686" w:type="dxa"/>
            <w:gridSpan w:val="2"/>
            <w:shd w:val="clear" w:color="auto" w:fill="800000"/>
            <w:hideMark/>
          </w:tcPr>
          <w:p w:rsidR="00F4595F" w:rsidRDefault="00F4595F">
            <w:pPr>
              <w:jc w:val="center"/>
              <w:rPr>
                <w:rFonts w:ascii="Verdana" w:hAnsi="Verdana"/>
                <w:sz w:val="20"/>
                <w:szCs w:val="20"/>
                <w:lang w:eastAsia="en-GB"/>
              </w:rPr>
            </w:pPr>
            <w:r>
              <w:rPr>
                <w:rFonts w:ascii="Verdana" w:hAnsi="Verdana"/>
                <w:b/>
                <w:bCs/>
                <w:sz w:val="20"/>
                <w:szCs w:val="20"/>
              </w:rPr>
              <w:t xml:space="preserve">Day 2, </w:t>
            </w:r>
            <w:proofErr w:type="spellStart"/>
            <w:r>
              <w:rPr>
                <w:rFonts w:ascii="Verdana" w:hAnsi="Verdana"/>
                <w:b/>
                <w:bCs/>
                <w:sz w:val="20"/>
                <w:szCs w:val="20"/>
              </w:rPr>
              <w:t>Sunday</w:t>
            </w:r>
            <w:proofErr w:type="spellEnd"/>
            <w:r>
              <w:rPr>
                <w:rFonts w:ascii="Verdana" w:hAnsi="Verdana"/>
                <w:b/>
                <w:bCs/>
                <w:sz w:val="20"/>
                <w:szCs w:val="20"/>
              </w:rPr>
              <w:t xml:space="preserve"> December 8</w:t>
            </w:r>
            <w:r>
              <w:rPr>
                <w:rFonts w:ascii="Verdana" w:hAnsi="Verdana"/>
                <w:b/>
                <w:bCs/>
                <w:sz w:val="20"/>
                <w:szCs w:val="20"/>
                <w:vertAlign w:val="superscript"/>
              </w:rPr>
              <w:t>th</w:t>
            </w:r>
          </w:p>
        </w:tc>
      </w:tr>
      <w:tr w:rsidR="00F4595F" w:rsidRPr="00F4595F" w:rsidTr="00F4595F">
        <w:trPr>
          <w:tblCellSpacing w:w="22" w:type="dxa"/>
        </w:trPr>
        <w:tc>
          <w:tcPr>
            <w:tcW w:w="1512" w:type="dxa"/>
            <w:shd w:val="clear" w:color="auto" w:fill="BCE2C2"/>
          </w:tcPr>
          <w:p w:rsidR="00F4595F" w:rsidRDefault="00F4595F">
            <w:pPr>
              <w:rPr>
                <w:rFonts w:ascii="Verdana" w:hAnsi="Verdana"/>
                <w:sz w:val="20"/>
                <w:szCs w:val="20"/>
                <w:lang w:eastAsia="en-GB"/>
              </w:rPr>
            </w:pPr>
          </w:p>
        </w:tc>
        <w:tc>
          <w:tcPr>
            <w:tcW w:w="9130" w:type="dxa"/>
            <w:shd w:val="clear" w:color="auto" w:fill="EFEFEF"/>
          </w:tcPr>
          <w:p w:rsidR="00F4595F" w:rsidRDefault="00F4595F">
            <w:pPr>
              <w:jc w:val="both"/>
              <w:rPr>
                <w:rFonts w:ascii="Verdana" w:hAnsi="Verdana"/>
                <w:sz w:val="20"/>
                <w:szCs w:val="20"/>
                <w:lang w:val="en-US"/>
              </w:rPr>
            </w:pPr>
            <w:r>
              <w:rPr>
                <w:rFonts w:ascii="Verdana" w:hAnsi="Verdana"/>
                <w:b/>
                <w:sz w:val="20"/>
                <w:szCs w:val="20"/>
                <w:lang w:val="en-US"/>
              </w:rPr>
              <w:t>Moderator:</w:t>
            </w:r>
            <w:r>
              <w:rPr>
                <w:rFonts w:ascii="Verdana" w:hAnsi="Verdana"/>
                <w:sz w:val="20"/>
                <w:szCs w:val="20"/>
                <w:lang w:val="en-US"/>
              </w:rPr>
              <w:t xml:space="preserve"> </w:t>
            </w:r>
          </w:p>
          <w:p w:rsidR="00F4595F" w:rsidRPr="00F4595F" w:rsidRDefault="00F4595F">
            <w:pPr>
              <w:jc w:val="both"/>
              <w:rPr>
                <w:rFonts w:ascii="Verdana" w:hAnsi="Verdana"/>
                <w:sz w:val="20"/>
                <w:szCs w:val="20"/>
                <w:lang w:val="en-US" w:eastAsia="en-GB"/>
              </w:rPr>
            </w:pPr>
            <w:r>
              <w:rPr>
                <w:rFonts w:ascii="Verdana" w:hAnsi="Verdana"/>
                <w:sz w:val="20"/>
                <w:szCs w:val="20"/>
                <w:lang w:val="en-US"/>
              </w:rPr>
              <w:t xml:space="preserve">Drude </w:t>
            </w:r>
            <w:proofErr w:type="spellStart"/>
            <w:r>
              <w:rPr>
                <w:rFonts w:ascii="Verdana" w:hAnsi="Verdana"/>
                <w:sz w:val="20"/>
                <w:szCs w:val="20"/>
                <w:lang w:val="en-US"/>
              </w:rPr>
              <w:t>Dahlerup</w:t>
            </w:r>
            <w:proofErr w:type="spellEnd"/>
            <w:r>
              <w:rPr>
                <w:rFonts w:ascii="Verdana" w:hAnsi="Verdana"/>
                <w:sz w:val="20"/>
                <w:szCs w:val="20"/>
                <w:lang w:val="en-US"/>
              </w:rPr>
              <w:t>, Professor, Univ. of Stockholm (Sweden)</w:t>
            </w:r>
          </w:p>
          <w:p w:rsidR="00F4595F" w:rsidRPr="00F4595F" w:rsidRDefault="00F4595F">
            <w:pPr>
              <w:jc w:val="both"/>
              <w:rPr>
                <w:rFonts w:ascii="Verdana" w:hAnsi="Verdana"/>
                <w:sz w:val="20"/>
                <w:szCs w:val="20"/>
                <w:lang w:val="en-US"/>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09:30 – 10:00</w:t>
            </w:r>
          </w:p>
        </w:tc>
        <w:tc>
          <w:tcPr>
            <w:tcW w:w="9130" w:type="dxa"/>
            <w:shd w:val="clear" w:color="auto" w:fill="EFEFEF"/>
          </w:tcPr>
          <w:p w:rsidR="00F4595F" w:rsidRDefault="00F4595F">
            <w:pPr>
              <w:jc w:val="both"/>
              <w:rPr>
                <w:rFonts w:ascii="Verdana" w:hAnsi="Verdana"/>
                <w:sz w:val="20"/>
                <w:szCs w:val="20"/>
                <w:lang w:val="en-US"/>
              </w:rPr>
            </w:pPr>
            <w:r>
              <w:rPr>
                <w:rFonts w:ascii="Verdana" w:hAnsi="Verdana"/>
                <w:sz w:val="20"/>
                <w:szCs w:val="20"/>
                <w:lang w:val="en-US"/>
              </w:rPr>
              <w:t xml:space="preserve">“Between Sharia and Human Rights: Sudanese Women’s Strategies for Family Law Reform” </w:t>
            </w:r>
          </w:p>
          <w:p w:rsidR="00F4595F" w:rsidRDefault="00F4595F">
            <w:pPr>
              <w:rPr>
                <w:rFonts w:ascii="Verdana" w:hAnsi="Verdana"/>
                <w:i/>
                <w:sz w:val="20"/>
                <w:szCs w:val="20"/>
                <w:lang w:val="en-US"/>
              </w:rPr>
            </w:pPr>
            <w:r>
              <w:rPr>
                <w:rFonts w:ascii="Verdana" w:hAnsi="Verdana"/>
                <w:i/>
                <w:sz w:val="20"/>
                <w:szCs w:val="20"/>
                <w:lang w:val="en-US"/>
              </w:rPr>
              <w:t xml:space="preserve">by </w:t>
            </w:r>
            <w:proofErr w:type="spellStart"/>
            <w:r>
              <w:rPr>
                <w:rFonts w:ascii="Verdana" w:hAnsi="Verdana"/>
                <w:i/>
                <w:sz w:val="20"/>
                <w:szCs w:val="20"/>
                <w:lang w:val="en-US"/>
              </w:rPr>
              <w:t>Rabab</w:t>
            </w:r>
            <w:proofErr w:type="spellEnd"/>
            <w:r>
              <w:rPr>
                <w:rFonts w:ascii="Verdana" w:hAnsi="Verdana"/>
                <w:i/>
                <w:sz w:val="20"/>
                <w:szCs w:val="20"/>
                <w:lang w:val="en-US"/>
              </w:rPr>
              <w:t xml:space="preserve"> </w:t>
            </w:r>
            <w:proofErr w:type="spellStart"/>
            <w:r>
              <w:rPr>
                <w:rFonts w:ascii="Verdana" w:hAnsi="Verdana"/>
                <w:i/>
                <w:sz w:val="20"/>
                <w:szCs w:val="20"/>
                <w:lang w:val="en-US"/>
              </w:rPr>
              <w:t>Baldo</w:t>
            </w:r>
            <w:proofErr w:type="spellEnd"/>
            <w:r>
              <w:rPr>
                <w:rFonts w:ascii="Verdana" w:hAnsi="Verdana"/>
                <w:i/>
                <w:sz w:val="20"/>
                <w:szCs w:val="20"/>
                <w:lang w:val="en-US"/>
              </w:rPr>
              <w:t>, UNDP Specialist on Women political participation (Tunisia)</w:t>
            </w:r>
          </w:p>
          <w:p w:rsidR="00F4595F" w:rsidRDefault="00F4595F">
            <w:pPr>
              <w:ind w:left="1304" w:hanging="1304"/>
              <w:jc w:val="both"/>
              <w:rPr>
                <w:rFonts w:ascii="Verdana" w:hAnsi="Verdana"/>
                <w:i/>
                <w:sz w:val="20"/>
                <w:szCs w:val="20"/>
                <w:lang w:val="en-US"/>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10:00 – 10:30</w:t>
            </w:r>
          </w:p>
        </w:tc>
        <w:tc>
          <w:tcPr>
            <w:tcW w:w="9130" w:type="dxa"/>
            <w:shd w:val="clear" w:color="auto" w:fill="EFEFEF"/>
          </w:tcPr>
          <w:p w:rsidR="00F4595F" w:rsidRDefault="00F4595F">
            <w:pPr>
              <w:ind w:left="46"/>
              <w:jc w:val="both"/>
              <w:rPr>
                <w:rFonts w:ascii="Verdana" w:hAnsi="Verdana"/>
                <w:sz w:val="20"/>
                <w:szCs w:val="20"/>
                <w:lang w:val="en-US"/>
              </w:rPr>
            </w:pPr>
            <w:r>
              <w:rPr>
                <w:rFonts w:ascii="Verdana" w:hAnsi="Verdana"/>
                <w:sz w:val="20"/>
                <w:szCs w:val="20"/>
                <w:lang w:val="en-US"/>
              </w:rPr>
              <w:t>“The Quest for Gender Equality and Empowerment among Ibrahim’s Daughters”</w:t>
            </w:r>
          </w:p>
          <w:p w:rsidR="00F4595F" w:rsidRDefault="00F4595F">
            <w:pPr>
              <w:ind w:left="74"/>
              <w:jc w:val="both"/>
              <w:rPr>
                <w:rFonts w:ascii="Verdana" w:hAnsi="Verdana"/>
                <w:i/>
                <w:sz w:val="20"/>
                <w:szCs w:val="20"/>
                <w:lang w:val="en-US"/>
              </w:rPr>
            </w:pPr>
            <w:r>
              <w:rPr>
                <w:rFonts w:ascii="Verdana" w:hAnsi="Verdana"/>
                <w:i/>
                <w:sz w:val="20"/>
                <w:szCs w:val="20"/>
                <w:lang w:val="en-US"/>
              </w:rPr>
              <w:t xml:space="preserve">by Associate Professor Jenny Berglund, Dept. for the Study of Religions, Univ. of </w:t>
            </w:r>
            <w:proofErr w:type="spellStart"/>
            <w:r>
              <w:rPr>
                <w:rFonts w:ascii="Verdana" w:hAnsi="Verdana"/>
                <w:i/>
                <w:sz w:val="20"/>
                <w:szCs w:val="20"/>
                <w:lang w:val="en-US"/>
              </w:rPr>
              <w:t>Södertörn</w:t>
            </w:r>
            <w:proofErr w:type="spellEnd"/>
            <w:r>
              <w:rPr>
                <w:rFonts w:ascii="Verdana" w:hAnsi="Verdana"/>
                <w:i/>
                <w:sz w:val="20"/>
                <w:szCs w:val="20"/>
                <w:lang w:val="en-US"/>
              </w:rPr>
              <w:t xml:space="preserve"> (Sweden) </w:t>
            </w:r>
          </w:p>
          <w:p w:rsidR="00F4595F" w:rsidRDefault="00F4595F">
            <w:pPr>
              <w:ind w:left="1304" w:hanging="1304"/>
              <w:jc w:val="both"/>
              <w:rPr>
                <w:rFonts w:ascii="Verdana" w:hAnsi="Verdana"/>
                <w:i/>
                <w:sz w:val="20"/>
                <w:szCs w:val="20"/>
                <w:lang w:val="en-US"/>
              </w:rPr>
            </w:pPr>
          </w:p>
        </w:tc>
      </w:tr>
      <w:tr w:rsid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10:30 – 11:00</w:t>
            </w:r>
          </w:p>
        </w:tc>
        <w:tc>
          <w:tcPr>
            <w:tcW w:w="9130" w:type="dxa"/>
            <w:shd w:val="clear" w:color="auto" w:fill="EFEFEF"/>
          </w:tcPr>
          <w:p w:rsidR="00F4595F" w:rsidRDefault="00F4595F">
            <w:pPr>
              <w:ind w:left="-44"/>
              <w:rPr>
                <w:rFonts w:ascii="Verdana" w:hAnsi="Verdana"/>
                <w:b/>
                <w:sz w:val="20"/>
                <w:szCs w:val="20"/>
                <w:lang w:eastAsia="en-GB"/>
              </w:rPr>
            </w:pPr>
            <w:r>
              <w:rPr>
                <w:rFonts w:ascii="Verdana" w:hAnsi="Verdana"/>
                <w:b/>
                <w:sz w:val="20"/>
                <w:szCs w:val="20"/>
                <w:lang w:eastAsia="en-GB"/>
              </w:rPr>
              <w:t xml:space="preserve"> </w:t>
            </w:r>
            <w:proofErr w:type="spellStart"/>
            <w:r>
              <w:rPr>
                <w:rFonts w:ascii="Verdana" w:hAnsi="Verdana"/>
                <w:b/>
                <w:sz w:val="20"/>
                <w:szCs w:val="20"/>
                <w:lang w:eastAsia="en-GB"/>
              </w:rPr>
              <w:t>Coffee</w:t>
            </w:r>
            <w:proofErr w:type="spellEnd"/>
            <w:r>
              <w:rPr>
                <w:rFonts w:ascii="Verdana" w:hAnsi="Verdana"/>
                <w:b/>
                <w:sz w:val="20"/>
                <w:szCs w:val="20"/>
                <w:lang w:eastAsia="en-GB"/>
              </w:rPr>
              <w:t xml:space="preserve"> Break</w:t>
            </w:r>
          </w:p>
          <w:p w:rsidR="00F4595F" w:rsidRDefault="00F4595F">
            <w:pPr>
              <w:ind w:left="-44"/>
              <w:rPr>
                <w:rFonts w:ascii="Verdana" w:hAnsi="Verdana"/>
                <w:sz w:val="20"/>
                <w:szCs w:val="20"/>
                <w:lang w:val="en-US" w:eastAsia="en-GB"/>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11:00 – 11:30</w:t>
            </w:r>
          </w:p>
        </w:tc>
        <w:tc>
          <w:tcPr>
            <w:tcW w:w="9130" w:type="dxa"/>
            <w:shd w:val="clear" w:color="auto" w:fill="EFEFEF"/>
          </w:tcPr>
          <w:p w:rsidR="00F4595F" w:rsidRDefault="00F4595F">
            <w:pPr>
              <w:rPr>
                <w:rFonts w:ascii="Verdana" w:hAnsi="Verdana"/>
                <w:sz w:val="20"/>
                <w:szCs w:val="20"/>
                <w:lang w:val="en-US"/>
              </w:rPr>
            </w:pPr>
            <w:r>
              <w:rPr>
                <w:rFonts w:ascii="Verdana" w:hAnsi="Verdana"/>
                <w:sz w:val="20"/>
                <w:szCs w:val="20"/>
                <w:lang w:val="en-US"/>
              </w:rPr>
              <w:t>“</w:t>
            </w:r>
            <w:proofErr w:type="spellStart"/>
            <w:r>
              <w:rPr>
                <w:rFonts w:ascii="Verdana" w:hAnsi="Verdana"/>
                <w:sz w:val="20"/>
                <w:szCs w:val="20"/>
                <w:lang w:val="en-US"/>
              </w:rPr>
              <w:t>Intersectionalizing</w:t>
            </w:r>
            <w:proofErr w:type="spellEnd"/>
            <w:r>
              <w:rPr>
                <w:rFonts w:ascii="Verdana" w:hAnsi="Verdana"/>
                <w:sz w:val="20"/>
                <w:szCs w:val="20"/>
                <w:lang w:val="en-US"/>
              </w:rPr>
              <w:t xml:space="preserve"> politics in times of change” </w:t>
            </w:r>
          </w:p>
          <w:p w:rsidR="00F4595F" w:rsidRDefault="00F4595F">
            <w:pPr>
              <w:rPr>
                <w:rFonts w:ascii="Verdana" w:hAnsi="Verdana"/>
                <w:b/>
                <w:i/>
                <w:sz w:val="20"/>
                <w:szCs w:val="20"/>
                <w:lang w:val="en-US"/>
              </w:rPr>
            </w:pPr>
            <w:r>
              <w:rPr>
                <w:rFonts w:ascii="Verdana" w:hAnsi="Verdana"/>
                <w:i/>
                <w:sz w:val="20"/>
                <w:szCs w:val="20"/>
                <w:lang w:val="en-US"/>
              </w:rPr>
              <w:t xml:space="preserve">by Associate Professor </w:t>
            </w:r>
            <w:proofErr w:type="spellStart"/>
            <w:r>
              <w:rPr>
                <w:rFonts w:ascii="Verdana" w:hAnsi="Verdana"/>
                <w:i/>
                <w:sz w:val="20"/>
                <w:szCs w:val="20"/>
                <w:lang w:val="en-US"/>
              </w:rPr>
              <w:t>Lenita</w:t>
            </w:r>
            <w:proofErr w:type="spellEnd"/>
            <w:r>
              <w:rPr>
                <w:rFonts w:ascii="Verdana" w:hAnsi="Verdana"/>
                <w:i/>
                <w:sz w:val="20"/>
                <w:szCs w:val="20"/>
                <w:lang w:val="en-US"/>
              </w:rPr>
              <w:t xml:space="preserve"> </w:t>
            </w:r>
            <w:proofErr w:type="spellStart"/>
            <w:r>
              <w:rPr>
                <w:rFonts w:ascii="Verdana" w:hAnsi="Verdana"/>
                <w:i/>
                <w:sz w:val="20"/>
                <w:szCs w:val="20"/>
                <w:lang w:val="en-US"/>
              </w:rPr>
              <w:t>Freidenvall</w:t>
            </w:r>
            <w:proofErr w:type="spellEnd"/>
            <w:r>
              <w:rPr>
                <w:rFonts w:ascii="Verdana" w:hAnsi="Verdana"/>
                <w:i/>
                <w:sz w:val="20"/>
                <w:szCs w:val="20"/>
                <w:lang w:val="en-US"/>
              </w:rPr>
              <w:t>,  Dept. of Political Science, Univ. of Stockholm</w:t>
            </w:r>
            <w:r>
              <w:rPr>
                <w:rFonts w:ascii="Verdana" w:hAnsi="Verdana"/>
                <w:sz w:val="20"/>
                <w:szCs w:val="20"/>
                <w:lang w:val="en-US"/>
              </w:rPr>
              <w:t xml:space="preserve"> </w:t>
            </w:r>
            <w:r>
              <w:rPr>
                <w:rFonts w:ascii="Verdana" w:hAnsi="Verdana"/>
                <w:i/>
                <w:sz w:val="20"/>
                <w:szCs w:val="20"/>
                <w:lang w:val="en-US"/>
              </w:rPr>
              <w:t>(Sweden)</w:t>
            </w:r>
          </w:p>
          <w:p w:rsidR="00F4595F" w:rsidRDefault="00F4595F">
            <w:pPr>
              <w:ind w:left="1304" w:hanging="1304"/>
              <w:jc w:val="both"/>
              <w:rPr>
                <w:rFonts w:ascii="Verdana" w:hAnsi="Verdana"/>
                <w:sz w:val="20"/>
                <w:szCs w:val="20"/>
                <w:lang w:val="en-US"/>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11:30 – 12:00</w:t>
            </w:r>
          </w:p>
        </w:tc>
        <w:tc>
          <w:tcPr>
            <w:tcW w:w="9130" w:type="dxa"/>
            <w:shd w:val="clear" w:color="auto" w:fill="EFEFEF"/>
          </w:tcPr>
          <w:p w:rsidR="00F4595F" w:rsidRDefault="00F4595F">
            <w:pPr>
              <w:jc w:val="both"/>
              <w:rPr>
                <w:rFonts w:ascii="Verdana" w:hAnsi="Verdana"/>
                <w:sz w:val="20"/>
                <w:szCs w:val="20"/>
                <w:lang w:val="en-US"/>
              </w:rPr>
            </w:pPr>
            <w:r>
              <w:rPr>
                <w:rFonts w:ascii="Verdana" w:hAnsi="Verdana"/>
                <w:sz w:val="20"/>
                <w:szCs w:val="20"/>
                <w:lang w:val="en-US"/>
              </w:rPr>
              <w:t xml:space="preserve">“Positioning and Being Positioned: Getting Personal or Being Reflexive” </w:t>
            </w:r>
          </w:p>
          <w:p w:rsidR="00F4595F" w:rsidRDefault="00F4595F">
            <w:pPr>
              <w:jc w:val="both"/>
              <w:rPr>
                <w:rFonts w:ascii="Verdana" w:hAnsi="Verdana"/>
                <w:i/>
                <w:sz w:val="20"/>
                <w:szCs w:val="20"/>
                <w:lang w:val="en-US"/>
              </w:rPr>
            </w:pPr>
            <w:r>
              <w:rPr>
                <w:rFonts w:ascii="Verdana" w:hAnsi="Verdana"/>
                <w:i/>
                <w:sz w:val="20"/>
                <w:szCs w:val="20"/>
                <w:lang w:val="en-US"/>
              </w:rPr>
              <w:t xml:space="preserve">by Associate Professor </w:t>
            </w:r>
            <w:proofErr w:type="spellStart"/>
            <w:r>
              <w:rPr>
                <w:rFonts w:ascii="Verdana" w:hAnsi="Verdana"/>
                <w:i/>
                <w:sz w:val="20"/>
                <w:szCs w:val="20"/>
                <w:lang w:val="en-US"/>
              </w:rPr>
              <w:t>Fataneh</w:t>
            </w:r>
            <w:proofErr w:type="spellEnd"/>
            <w:r>
              <w:rPr>
                <w:rFonts w:ascii="Verdana" w:hAnsi="Verdana"/>
                <w:i/>
                <w:sz w:val="20"/>
                <w:szCs w:val="20"/>
                <w:lang w:val="en-US"/>
              </w:rPr>
              <w:t xml:space="preserve"> </w:t>
            </w:r>
            <w:proofErr w:type="spellStart"/>
            <w:r>
              <w:rPr>
                <w:rFonts w:ascii="Verdana" w:hAnsi="Verdana"/>
                <w:i/>
                <w:sz w:val="20"/>
                <w:szCs w:val="20"/>
                <w:lang w:val="en-US"/>
              </w:rPr>
              <w:t>Farahani</w:t>
            </w:r>
            <w:proofErr w:type="spellEnd"/>
            <w:r>
              <w:rPr>
                <w:rFonts w:ascii="Verdana" w:hAnsi="Verdana"/>
                <w:i/>
                <w:sz w:val="20"/>
                <w:szCs w:val="20"/>
                <w:lang w:val="en-US"/>
              </w:rPr>
              <w:t>, Gender Studies</w:t>
            </w:r>
            <w:r>
              <w:rPr>
                <w:rFonts w:ascii="Verdana" w:hAnsi="Verdana"/>
                <w:sz w:val="20"/>
                <w:szCs w:val="20"/>
                <w:lang w:val="en-US"/>
              </w:rPr>
              <w:t>, Univ. of Stockholm (Sweden</w:t>
            </w:r>
            <w:r>
              <w:rPr>
                <w:rFonts w:ascii="Verdana" w:hAnsi="Verdana"/>
                <w:i/>
                <w:sz w:val="20"/>
                <w:szCs w:val="20"/>
                <w:lang w:val="en-US"/>
              </w:rPr>
              <w:t>)</w:t>
            </w:r>
          </w:p>
          <w:p w:rsidR="00F4595F" w:rsidRDefault="00F4595F">
            <w:pPr>
              <w:pStyle w:val="Rubrik5"/>
              <w:rPr>
                <w:sz w:val="20"/>
                <w:szCs w:val="20"/>
                <w:lang w:val="en-US"/>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12:00 – 12:30</w:t>
            </w:r>
          </w:p>
        </w:tc>
        <w:tc>
          <w:tcPr>
            <w:tcW w:w="9130" w:type="dxa"/>
            <w:shd w:val="clear" w:color="auto" w:fill="EFEFEF"/>
            <w:hideMark/>
          </w:tcPr>
          <w:p w:rsidR="00F4595F" w:rsidRDefault="00F4595F">
            <w:pPr>
              <w:rPr>
                <w:rFonts w:ascii="Verdana" w:hAnsi="Verdana"/>
                <w:bCs/>
                <w:sz w:val="20"/>
                <w:szCs w:val="20"/>
                <w:lang w:val="en-US"/>
              </w:rPr>
            </w:pPr>
            <w:r>
              <w:rPr>
                <w:rFonts w:ascii="Verdana" w:hAnsi="Verdana"/>
                <w:bCs/>
                <w:sz w:val="20"/>
                <w:szCs w:val="20"/>
                <w:lang w:val="en-US"/>
              </w:rPr>
              <w:t>“Three Islamist speeches about women in Tunisia after 14</w:t>
            </w:r>
            <w:r>
              <w:rPr>
                <w:rFonts w:ascii="Verdana" w:hAnsi="Verdana"/>
                <w:bCs/>
                <w:sz w:val="20"/>
                <w:szCs w:val="20"/>
                <w:vertAlign w:val="superscript"/>
                <w:lang w:val="en-US"/>
              </w:rPr>
              <w:t>th</w:t>
            </w:r>
            <w:r>
              <w:rPr>
                <w:rFonts w:ascii="Verdana" w:hAnsi="Verdana"/>
                <w:bCs/>
                <w:sz w:val="20"/>
                <w:szCs w:val="20"/>
                <w:lang w:val="en-US"/>
              </w:rPr>
              <w:t xml:space="preserve"> of January 2011”</w:t>
            </w:r>
          </w:p>
          <w:p w:rsidR="00F4595F" w:rsidRPr="00F4595F" w:rsidRDefault="00F4595F">
            <w:pPr>
              <w:rPr>
                <w:rFonts w:ascii="Verdana" w:hAnsi="Verdana"/>
                <w:b/>
                <w:sz w:val="20"/>
                <w:szCs w:val="20"/>
                <w:lang w:val="en-US" w:eastAsia="en-GB"/>
              </w:rPr>
            </w:pPr>
            <w:r>
              <w:rPr>
                <w:rFonts w:ascii="Verdana" w:hAnsi="Verdana"/>
                <w:i/>
                <w:sz w:val="20"/>
                <w:szCs w:val="20"/>
                <w:lang w:val="en-US"/>
              </w:rPr>
              <w:t xml:space="preserve">by Professor Raja Ben </w:t>
            </w:r>
            <w:proofErr w:type="spellStart"/>
            <w:r>
              <w:rPr>
                <w:rFonts w:ascii="Verdana" w:hAnsi="Verdana"/>
                <w:i/>
                <w:sz w:val="20"/>
                <w:szCs w:val="20"/>
                <w:lang w:val="en-US"/>
              </w:rPr>
              <w:t>Slema</w:t>
            </w:r>
            <w:proofErr w:type="spellEnd"/>
            <w:r>
              <w:rPr>
                <w:rFonts w:ascii="Verdana" w:hAnsi="Verdana"/>
                <w:i/>
                <w:sz w:val="20"/>
                <w:szCs w:val="20"/>
                <w:lang w:val="en-US"/>
              </w:rPr>
              <w:t>, Univ. of Tunis (Tunisia)</w:t>
            </w:r>
          </w:p>
        </w:tc>
      </w:tr>
      <w:tr w:rsid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12:30 – 14:00</w:t>
            </w:r>
          </w:p>
        </w:tc>
        <w:tc>
          <w:tcPr>
            <w:tcW w:w="9130" w:type="dxa"/>
            <w:shd w:val="clear" w:color="auto" w:fill="EFEFEF"/>
          </w:tcPr>
          <w:p w:rsidR="00F4595F" w:rsidRDefault="00F4595F">
            <w:pPr>
              <w:rPr>
                <w:rFonts w:ascii="Verdana" w:hAnsi="Verdana"/>
                <w:b/>
                <w:sz w:val="20"/>
                <w:szCs w:val="20"/>
                <w:lang w:eastAsia="en-GB"/>
              </w:rPr>
            </w:pPr>
            <w:r>
              <w:rPr>
                <w:rFonts w:ascii="Verdana" w:hAnsi="Verdana"/>
                <w:b/>
                <w:sz w:val="20"/>
                <w:szCs w:val="20"/>
                <w:lang w:eastAsia="en-GB"/>
              </w:rPr>
              <w:t>Lunch</w:t>
            </w:r>
          </w:p>
          <w:p w:rsidR="00F4595F" w:rsidRDefault="00F4595F">
            <w:pPr>
              <w:rPr>
                <w:rFonts w:ascii="Verdana" w:hAnsi="Verdana"/>
                <w:sz w:val="20"/>
                <w:szCs w:val="20"/>
                <w:lang w:eastAsia="en-GB"/>
              </w:rPr>
            </w:pPr>
          </w:p>
        </w:tc>
      </w:tr>
      <w:tr w:rsidR="00F4595F" w:rsidRPr="00F4595F" w:rsidTr="00F4595F">
        <w:trPr>
          <w:tblCellSpacing w:w="22" w:type="dxa"/>
        </w:trPr>
        <w:tc>
          <w:tcPr>
            <w:tcW w:w="1512" w:type="dxa"/>
            <w:shd w:val="clear" w:color="auto" w:fill="BCE2C2"/>
          </w:tcPr>
          <w:p w:rsidR="00F4595F" w:rsidRDefault="00F4595F">
            <w:pPr>
              <w:ind w:left="-44"/>
              <w:rPr>
                <w:rFonts w:ascii="Verdana" w:hAnsi="Verdana"/>
                <w:sz w:val="20"/>
                <w:szCs w:val="20"/>
                <w:lang w:eastAsia="en-GB"/>
              </w:rPr>
            </w:pPr>
          </w:p>
        </w:tc>
        <w:tc>
          <w:tcPr>
            <w:tcW w:w="9130" w:type="dxa"/>
            <w:shd w:val="clear" w:color="auto" w:fill="EFEFEF"/>
          </w:tcPr>
          <w:p w:rsidR="00F4595F" w:rsidRDefault="00F4595F">
            <w:pPr>
              <w:rPr>
                <w:rFonts w:ascii="Verdana" w:hAnsi="Verdana"/>
                <w:i/>
                <w:sz w:val="20"/>
                <w:szCs w:val="20"/>
                <w:lang w:val="en-US"/>
              </w:rPr>
            </w:pPr>
            <w:r>
              <w:rPr>
                <w:rFonts w:ascii="Verdana" w:hAnsi="Verdana"/>
                <w:b/>
                <w:sz w:val="20"/>
                <w:szCs w:val="20"/>
                <w:lang w:val="en-US"/>
              </w:rPr>
              <w:t>Moderator:</w:t>
            </w:r>
            <w:r>
              <w:rPr>
                <w:rFonts w:ascii="Verdana" w:hAnsi="Verdana"/>
                <w:i/>
                <w:sz w:val="20"/>
                <w:szCs w:val="20"/>
                <w:lang w:val="en-US"/>
              </w:rPr>
              <w:t xml:space="preserve"> </w:t>
            </w:r>
          </w:p>
          <w:p w:rsidR="00F4595F" w:rsidRDefault="00F4595F">
            <w:pPr>
              <w:rPr>
                <w:rFonts w:ascii="Verdana" w:hAnsi="Verdana"/>
                <w:sz w:val="20"/>
                <w:szCs w:val="20"/>
                <w:lang w:val="en-US"/>
              </w:rPr>
            </w:pPr>
            <w:r>
              <w:rPr>
                <w:rFonts w:ascii="Verdana" w:hAnsi="Verdana"/>
                <w:sz w:val="20"/>
                <w:szCs w:val="20"/>
                <w:lang w:val="en-US"/>
              </w:rPr>
              <w:t>Maryam Ben Salem, Researcher CAWTAR (Tunisia)</w:t>
            </w:r>
          </w:p>
          <w:p w:rsidR="00F4595F" w:rsidRDefault="00F4595F">
            <w:pPr>
              <w:rPr>
                <w:rFonts w:ascii="Verdana" w:hAnsi="Verdana"/>
                <w:sz w:val="20"/>
                <w:szCs w:val="20"/>
                <w:lang w:val="en-US" w:eastAsia="en-GB"/>
              </w:rPr>
            </w:pPr>
          </w:p>
        </w:tc>
      </w:tr>
      <w:tr w:rsidR="00F4595F" w:rsidRPr="00F4595F" w:rsidTr="00F4595F">
        <w:trPr>
          <w:tblCellSpacing w:w="22" w:type="dxa"/>
        </w:trPr>
        <w:tc>
          <w:tcPr>
            <w:tcW w:w="1512" w:type="dxa"/>
            <w:shd w:val="clear" w:color="auto" w:fill="BCE2C2"/>
            <w:hideMark/>
          </w:tcPr>
          <w:p w:rsidR="00F4595F" w:rsidRDefault="00F4595F">
            <w:pPr>
              <w:ind w:left="-44"/>
              <w:rPr>
                <w:rFonts w:ascii="Verdana" w:hAnsi="Verdana"/>
                <w:sz w:val="20"/>
                <w:szCs w:val="20"/>
                <w:lang w:eastAsia="en-GB"/>
              </w:rPr>
            </w:pPr>
            <w:r w:rsidRPr="00F4595F">
              <w:rPr>
                <w:rFonts w:ascii="Verdana" w:hAnsi="Verdana"/>
                <w:sz w:val="20"/>
                <w:szCs w:val="20"/>
                <w:lang w:val="en-US" w:eastAsia="en-GB"/>
              </w:rPr>
              <w:t xml:space="preserve"> </w:t>
            </w:r>
            <w:r>
              <w:rPr>
                <w:rFonts w:ascii="Verdana" w:hAnsi="Verdana"/>
                <w:sz w:val="20"/>
                <w:szCs w:val="20"/>
                <w:lang w:eastAsia="en-GB"/>
              </w:rPr>
              <w:t>14:00 – 14:30</w:t>
            </w:r>
          </w:p>
        </w:tc>
        <w:tc>
          <w:tcPr>
            <w:tcW w:w="9130" w:type="dxa"/>
            <w:shd w:val="clear" w:color="auto" w:fill="EFEFEF"/>
          </w:tcPr>
          <w:p w:rsidR="00F4595F" w:rsidRDefault="00F4595F">
            <w:pPr>
              <w:pStyle w:val="Default"/>
              <w:rPr>
                <w:rFonts w:ascii="Verdana" w:hAnsi="Verdana"/>
                <w:sz w:val="20"/>
                <w:szCs w:val="20"/>
                <w:lang w:val="en-US"/>
              </w:rPr>
            </w:pPr>
            <w:r>
              <w:rPr>
                <w:rFonts w:ascii="Verdana" w:hAnsi="Verdana"/>
                <w:sz w:val="20"/>
                <w:szCs w:val="20"/>
                <w:lang w:val="en-US"/>
              </w:rPr>
              <w:t xml:space="preserve">“Bodies at a stake in post-revolution Tunisia. Representations and practices” </w:t>
            </w:r>
          </w:p>
          <w:p w:rsidR="00F4595F" w:rsidRDefault="00F4595F">
            <w:pPr>
              <w:pStyle w:val="Rubrik5"/>
              <w:rPr>
                <w:b w:val="0"/>
                <w:i/>
                <w:sz w:val="20"/>
                <w:szCs w:val="20"/>
                <w:lang w:val="en-US"/>
              </w:rPr>
            </w:pPr>
            <w:proofErr w:type="gramStart"/>
            <w:r>
              <w:rPr>
                <w:b w:val="0"/>
                <w:i/>
                <w:sz w:val="20"/>
                <w:szCs w:val="20"/>
                <w:lang w:val="en-US"/>
              </w:rPr>
              <w:t>by</w:t>
            </w:r>
            <w:proofErr w:type="gramEnd"/>
            <w:r>
              <w:rPr>
                <w:b w:val="0"/>
                <w:i/>
                <w:sz w:val="20"/>
                <w:szCs w:val="20"/>
                <w:lang w:val="en-US"/>
              </w:rPr>
              <w:t xml:space="preserve"> </w:t>
            </w:r>
            <w:proofErr w:type="spellStart"/>
            <w:r>
              <w:rPr>
                <w:b w:val="0"/>
                <w:i/>
                <w:sz w:val="20"/>
                <w:szCs w:val="20"/>
                <w:lang w:val="en-US"/>
              </w:rPr>
              <w:t>Raoudha</w:t>
            </w:r>
            <w:proofErr w:type="spellEnd"/>
            <w:r>
              <w:rPr>
                <w:b w:val="0"/>
                <w:i/>
                <w:sz w:val="20"/>
                <w:szCs w:val="20"/>
                <w:lang w:val="en-US"/>
              </w:rPr>
              <w:t xml:space="preserve"> </w:t>
            </w:r>
            <w:proofErr w:type="spellStart"/>
            <w:r>
              <w:rPr>
                <w:b w:val="0"/>
                <w:i/>
                <w:sz w:val="20"/>
                <w:szCs w:val="20"/>
                <w:lang w:val="en-US"/>
              </w:rPr>
              <w:t>Guedri</w:t>
            </w:r>
            <w:proofErr w:type="spellEnd"/>
            <w:r>
              <w:rPr>
                <w:b w:val="0"/>
                <w:i/>
                <w:sz w:val="20"/>
                <w:szCs w:val="20"/>
                <w:lang w:val="en-US"/>
              </w:rPr>
              <w:t>, PhD Candidate, Univ. of Tunis  (Tunisia)</w:t>
            </w:r>
          </w:p>
          <w:p w:rsidR="00F4595F" w:rsidRDefault="00F4595F">
            <w:pPr>
              <w:rPr>
                <w:rFonts w:ascii="Verdana" w:hAnsi="Verdana"/>
                <w:sz w:val="20"/>
                <w:szCs w:val="20"/>
                <w:lang w:val="en-US" w:eastAsia="en-GB"/>
              </w:rPr>
            </w:pPr>
          </w:p>
        </w:tc>
      </w:tr>
      <w:tr w:rsidR="00F4595F" w:rsidRPr="00F4595F" w:rsidTr="00F4595F">
        <w:trPr>
          <w:tblCellSpacing w:w="22" w:type="dxa"/>
        </w:trPr>
        <w:tc>
          <w:tcPr>
            <w:tcW w:w="1512" w:type="dxa"/>
            <w:shd w:val="clear" w:color="auto" w:fill="BCE2C2"/>
            <w:hideMark/>
          </w:tcPr>
          <w:p w:rsidR="00F4595F" w:rsidRDefault="00F4595F">
            <w:pPr>
              <w:ind w:left="19"/>
              <w:rPr>
                <w:rFonts w:ascii="Verdana" w:hAnsi="Verdana"/>
                <w:sz w:val="20"/>
                <w:szCs w:val="20"/>
                <w:lang w:eastAsia="en-GB"/>
              </w:rPr>
            </w:pPr>
            <w:r>
              <w:rPr>
                <w:rFonts w:ascii="Verdana" w:hAnsi="Verdana"/>
                <w:sz w:val="20"/>
                <w:szCs w:val="20"/>
                <w:lang w:eastAsia="en-GB"/>
              </w:rPr>
              <w:t>14:30 – 15:00</w:t>
            </w:r>
          </w:p>
        </w:tc>
        <w:tc>
          <w:tcPr>
            <w:tcW w:w="9130" w:type="dxa"/>
            <w:shd w:val="clear" w:color="auto" w:fill="EFEFEF"/>
          </w:tcPr>
          <w:p w:rsidR="00F4595F" w:rsidRDefault="00F4595F">
            <w:pPr>
              <w:rPr>
                <w:rFonts w:ascii="Verdana" w:hAnsi="Verdana"/>
                <w:sz w:val="20"/>
                <w:szCs w:val="20"/>
                <w:lang w:val="en-US"/>
              </w:rPr>
            </w:pPr>
            <w:r>
              <w:rPr>
                <w:rFonts w:ascii="Verdana" w:hAnsi="Verdana"/>
                <w:sz w:val="20"/>
                <w:szCs w:val="20"/>
                <w:lang w:val="en-US"/>
              </w:rPr>
              <w:t xml:space="preserve">“A methodological challenge in time of change: Egypt, gender and political activity” </w:t>
            </w:r>
          </w:p>
          <w:p w:rsidR="00F4595F" w:rsidRDefault="00F4595F">
            <w:pPr>
              <w:jc w:val="both"/>
              <w:rPr>
                <w:rFonts w:ascii="Verdana" w:hAnsi="Verdana"/>
                <w:i/>
                <w:sz w:val="20"/>
                <w:szCs w:val="20"/>
                <w:lang w:val="en-US"/>
              </w:rPr>
            </w:pPr>
            <w:r>
              <w:rPr>
                <w:rFonts w:ascii="Verdana" w:hAnsi="Verdana"/>
                <w:i/>
                <w:sz w:val="20"/>
                <w:szCs w:val="20"/>
                <w:lang w:val="en-US"/>
              </w:rPr>
              <w:t xml:space="preserve">by Emma </w:t>
            </w:r>
            <w:proofErr w:type="spellStart"/>
            <w:r>
              <w:rPr>
                <w:rFonts w:ascii="Verdana" w:hAnsi="Verdana"/>
                <w:i/>
                <w:sz w:val="20"/>
                <w:szCs w:val="20"/>
                <w:lang w:val="en-US"/>
              </w:rPr>
              <w:t>Sundkvist</w:t>
            </w:r>
            <w:proofErr w:type="spellEnd"/>
            <w:r>
              <w:rPr>
                <w:rFonts w:ascii="Verdana" w:hAnsi="Verdana"/>
                <w:i/>
                <w:sz w:val="20"/>
                <w:szCs w:val="20"/>
                <w:lang w:val="en-US"/>
              </w:rPr>
              <w:t>,</w:t>
            </w:r>
            <w:r>
              <w:rPr>
                <w:rFonts w:ascii="Verdana" w:hAnsi="Verdana"/>
                <w:sz w:val="20"/>
                <w:szCs w:val="20"/>
                <w:lang w:val="en-US"/>
              </w:rPr>
              <w:t xml:space="preserve"> </w:t>
            </w:r>
            <w:r w:rsidRPr="00F4595F">
              <w:rPr>
                <w:rFonts w:ascii="Verdana" w:hAnsi="Verdana"/>
                <w:i/>
                <w:sz w:val="20"/>
                <w:szCs w:val="20"/>
                <w:lang w:val="en-US"/>
              </w:rPr>
              <w:t>PhD candidate,</w:t>
            </w:r>
            <w:r>
              <w:rPr>
                <w:rFonts w:ascii="Verdana" w:hAnsi="Verdana"/>
                <w:i/>
                <w:sz w:val="20"/>
                <w:szCs w:val="20"/>
                <w:lang w:val="en-US"/>
              </w:rPr>
              <w:t xml:space="preserve"> Human Rights Studies, Univ. of Lund (Sweden)</w:t>
            </w:r>
          </w:p>
          <w:p w:rsidR="00F4595F" w:rsidRDefault="00F4595F">
            <w:pPr>
              <w:ind w:left="1304" w:hanging="1304"/>
              <w:jc w:val="both"/>
              <w:rPr>
                <w:rFonts w:ascii="Verdana" w:hAnsi="Verdana"/>
                <w:i/>
                <w:sz w:val="20"/>
                <w:szCs w:val="20"/>
                <w:lang w:val="en-US"/>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15:00 – 15:30</w:t>
            </w:r>
          </w:p>
        </w:tc>
        <w:tc>
          <w:tcPr>
            <w:tcW w:w="9130" w:type="dxa"/>
            <w:shd w:val="clear" w:color="auto" w:fill="E6E6E6"/>
          </w:tcPr>
          <w:p w:rsidR="00F4595F" w:rsidRDefault="00F4595F">
            <w:pPr>
              <w:ind w:left="74"/>
              <w:jc w:val="both"/>
              <w:rPr>
                <w:rFonts w:ascii="Verdana" w:hAnsi="Verdana"/>
                <w:i/>
                <w:sz w:val="20"/>
                <w:szCs w:val="20"/>
                <w:lang w:val="en-US"/>
              </w:rPr>
            </w:pPr>
            <w:r>
              <w:rPr>
                <w:rFonts w:ascii="Verdana" w:hAnsi="Verdana"/>
                <w:sz w:val="20"/>
                <w:szCs w:val="20"/>
                <w:lang w:val="en-US"/>
              </w:rPr>
              <w:t xml:space="preserve">“Supporting women’s transformative leadership in changing times in the MENA region ” </w:t>
            </w:r>
            <w:r>
              <w:rPr>
                <w:rFonts w:ascii="Verdana" w:hAnsi="Verdana"/>
                <w:i/>
                <w:sz w:val="20"/>
                <w:szCs w:val="20"/>
                <w:lang w:val="en-US"/>
              </w:rPr>
              <w:t xml:space="preserve"> </w:t>
            </w:r>
          </w:p>
          <w:p w:rsidR="00F4595F" w:rsidRDefault="00F4595F">
            <w:pPr>
              <w:rPr>
                <w:rFonts w:ascii="Verdana" w:hAnsi="Verdana"/>
                <w:i/>
                <w:sz w:val="20"/>
                <w:szCs w:val="20"/>
                <w:lang w:val="en-US"/>
              </w:rPr>
            </w:pPr>
            <w:r>
              <w:rPr>
                <w:rFonts w:ascii="Verdana" w:hAnsi="Verdana"/>
                <w:i/>
                <w:sz w:val="20"/>
                <w:szCs w:val="20"/>
                <w:lang w:val="en-US"/>
              </w:rPr>
              <w:t xml:space="preserve">by Rania </w:t>
            </w:r>
            <w:proofErr w:type="spellStart"/>
            <w:r>
              <w:rPr>
                <w:rFonts w:ascii="Verdana" w:hAnsi="Verdana"/>
                <w:i/>
                <w:sz w:val="20"/>
                <w:szCs w:val="20"/>
                <w:lang w:val="en-US"/>
              </w:rPr>
              <w:t>Tarazi</w:t>
            </w:r>
            <w:proofErr w:type="spellEnd"/>
            <w:r>
              <w:rPr>
                <w:rFonts w:ascii="Verdana" w:hAnsi="Verdana"/>
                <w:sz w:val="20"/>
                <w:szCs w:val="20"/>
                <w:lang w:val="en-US"/>
              </w:rPr>
              <w:t xml:space="preserve">, </w:t>
            </w:r>
            <w:r>
              <w:rPr>
                <w:rFonts w:ascii="Verdana" w:hAnsi="Verdana"/>
                <w:i/>
                <w:sz w:val="20"/>
                <w:szCs w:val="20"/>
                <w:lang w:val="en-US"/>
              </w:rPr>
              <w:t>AMAL Project Manager, Oxfam, Beirut (Lebanon)</w:t>
            </w:r>
          </w:p>
          <w:p w:rsidR="00F4595F" w:rsidRDefault="00F4595F">
            <w:pPr>
              <w:rPr>
                <w:lang w:val="en-US"/>
              </w:rPr>
            </w:pPr>
          </w:p>
        </w:tc>
      </w:tr>
      <w:tr w:rsidR="00F4595F" w:rsidRPr="00F4595F" w:rsidTr="00F4595F">
        <w:trPr>
          <w:tblCellSpacing w:w="22" w:type="dxa"/>
        </w:trPr>
        <w:tc>
          <w:tcPr>
            <w:tcW w:w="1512" w:type="dxa"/>
            <w:shd w:val="clear" w:color="auto" w:fill="BCE2C2"/>
            <w:hideMark/>
          </w:tcPr>
          <w:p w:rsidR="00F4595F" w:rsidRDefault="00F4595F">
            <w:pPr>
              <w:rPr>
                <w:rFonts w:ascii="Verdana" w:hAnsi="Verdana"/>
                <w:sz w:val="20"/>
                <w:szCs w:val="20"/>
                <w:lang w:eastAsia="en-GB"/>
              </w:rPr>
            </w:pPr>
            <w:r>
              <w:rPr>
                <w:rFonts w:ascii="Verdana" w:hAnsi="Verdana"/>
                <w:sz w:val="20"/>
                <w:szCs w:val="20"/>
                <w:lang w:eastAsia="en-GB"/>
              </w:rPr>
              <w:t>15:30 – 16:00</w:t>
            </w:r>
          </w:p>
        </w:tc>
        <w:tc>
          <w:tcPr>
            <w:tcW w:w="9130" w:type="dxa"/>
            <w:shd w:val="clear" w:color="auto" w:fill="E6E6E6"/>
          </w:tcPr>
          <w:p w:rsidR="00F4595F" w:rsidRDefault="00F4595F">
            <w:pPr>
              <w:jc w:val="both"/>
              <w:rPr>
                <w:rFonts w:ascii="Verdana" w:hAnsi="Verdana"/>
                <w:sz w:val="20"/>
                <w:szCs w:val="20"/>
                <w:lang w:val="en-US"/>
              </w:rPr>
            </w:pPr>
            <w:r>
              <w:rPr>
                <w:rFonts w:ascii="Verdana" w:hAnsi="Verdana"/>
                <w:sz w:val="20"/>
                <w:szCs w:val="20"/>
                <w:lang w:val="en-US"/>
              </w:rPr>
              <w:t>Final discussion on topics for further research.</w:t>
            </w:r>
          </w:p>
          <w:p w:rsidR="00F4595F" w:rsidRDefault="00F4595F">
            <w:pPr>
              <w:jc w:val="both"/>
              <w:rPr>
                <w:rFonts w:ascii="Verdana" w:hAnsi="Verdana"/>
                <w:sz w:val="20"/>
                <w:szCs w:val="20"/>
                <w:lang w:val="en-US"/>
              </w:rPr>
            </w:pPr>
            <w:r>
              <w:rPr>
                <w:rFonts w:ascii="Verdana" w:hAnsi="Verdana"/>
                <w:sz w:val="20"/>
                <w:szCs w:val="20"/>
                <w:lang w:val="en-US"/>
              </w:rPr>
              <w:t>Closure of the conference. Projects ahead</w:t>
            </w:r>
          </w:p>
          <w:p w:rsidR="00F4595F" w:rsidRPr="00F4595F" w:rsidRDefault="00F4595F">
            <w:pPr>
              <w:rPr>
                <w:rFonts w:ascii="Verdana" w:hAnsi="Verdana"/>
                <w:sz w:val="20"/>
                <w:szCs w:val="20"/>
                <w:lang w:val="en-US"/>
              </w:rPr>
            </w:pPr>
          </w:p>
        </w:tc>
      </w:tr>
    </w:tbl>
    <w:p w:rsidR="00F4595F" w:rsidRDefault="00F4595F" w:rsidP="00F4595F">
      <w:pPr>
        <w:widowControl w:val="0"/>
        <w:autoSpaceDE w:val="0"/>
        <w:autoSpaceDN w:val="0"/>
        <w:adjustRightInd w:val="0"/>
        <w:rPr>
          <w:lang w:val="en-US"/>
        </w:rPr>
      </w:pPr>
    </w:p>
    <w:p w:rsidR="00F4595F" w:rsidRDefault="00F4595F" w:rsidP="00F4595F">
      <w:pPr>
        <w:widowControl w:val="0"/>
        <w:autoSpaceDE w:val="0"/>
        <w:autoSpaceDN w:val="0"/>
        <w:adjustRightInd w:val="0"/>
        <w:rPr>
          <w:lang w:val="en-US"/>
        </w:rPr>
      </w:pPr>
    </w:p>
    <w:p w:rsidR="00F4595F" w:rsidRDefault="00F4595F" w:rsidP="00F4595F">
      <w:pPr>
        <w:widowControl w:val="0"/>
        <w:autoSpaceDE w:val="0"/>
        <w:autoSpaceDN w:val="0"/>
        <w:adjustRightInd w:val="0"/>
        <w:rPr>
          <w:lang w:val="en-US"/>
        </w:rPr>
      </w:pPr>
    </w:p>
    <w:p w:rsidR="00F4595F" w:rsidRDefault="00F4595F" w:rsidP="00F4595F">
      <w:pPr>
        <w:widowControl w:val="0"/>
        <w:autoSpaceDE w:val="0"/>
        <w:autoSpaceDN w:val="0"/>
        <w:adjustRightInd w:val="0"/>
        <w:rPr>
          <w:lang w:val="en-US"/>
        </w:rPr>
      </w:pPr>
    </w:p>
    <w:p w:rsidR="009A7997" w:rsidRDefault="009A7997" w:rsidP="009A7997">
      <w:pPr>
        <w:jc w:val="both"/>
        <w:rPr>
          <w:i/>
          <w:lang w:val="en-US"/>
        </w:rPr>
      </w:pPr>
    </w:p>
    <w:sectPr w:rsidR="009A7997" w:rsidSect="00FF3E3C">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38C3" w:rsidRDefault="003C38C3">
      <w:r>
        <w:separator/>
      </w:r>
    </w:p>
  </w:endnote>
  <w:endnote w:type="continuationSeparator" w:id="0">
    <w:p w:rsidR="003C38C3" w:rsidRDefault="003C3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F89" w:rsidRDefault="009A7997" w:rsidP="00FF3E3C">
    <w:pPr>
      <w:pStyle w:val="Sidfot"/>
      <w:framePr w:wrap="auto"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rsidR="008D1F89" w:rsidRDefault="003C38C3" w:rsidP="00FF3E3C">
    <w:pPr>
      <w:pStyle w:val="Sidfo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F89" w:rsidRDefault="009A7997">
    <w:pPr>
      <w:pStyle w:val="Sidfot"/>
      <w:jc w:val="right"/>
    </w:pPr>
    <w:r>
      <w:fldChar w:fldCharType="begin"/>
    </w:r>
    <w:r>
      <w:instrText>PAGE   \* MERGEFORMAT</w:instrText>
    </w:r>
    <w:r>
      <w:fldChar w:fldCharType="separate"/>
    </w:r>
    <w:r w:rsidR="00F4595F" w:rsidRPr="00F4595F">
      <w:rPr>
        <w:noProof/>
        <w:lang w:val="fr-FR"/>
      </w:rPr>
      <w:t>1</w:t>
    </w:r>
    <w:r>
      <w:fldChar w:fldCharType="end"/>
    </w:r>
  </w:p>
  <w:p w:rsidR="008D1F89" w:rsidRDefault="003C38C3" w:rsidP="00FF3E3C">
    <w:pPr>
      <w:pStyle w:val="Sidfot"/>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23C" w:rsidRDefault="003C38C3">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38C3" w:rsidRDefault="003C38C3">
      <w:r>
        <w:separator/>
      </w:r>
    </w:p>
  </w:footnote>
  <w:footnote w:type="continuationSeparator" w:id="0">
    <w:p w:rsidR="003C38C3" w:rsidRDefault="003C38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23C" w:rsidRDefault="003C38C3">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F89" w:rsidRDefault="009A7997" w:rsidP="00F91802">
    <w:pPr>
      <w:pStyle w:val="Sidhuvud"/>
      <w:tabs>
        <w:tab w:val="clear" w:pos="4986"/>
        <w:tab w:val="clear" w:pos="9972"/>
        <w:tab w:val="center" w:pos="4535"/>
        <w:tab w:val="right" w:pos="9070"/>
      </w:tabs>
      <w:jc w:val="center"/>
    </w:pPr>
    <w:r>
      <w:rPr>
        <w:b/>
        <w:noProof/>
        <w:lang w:val="sv-SE" w:eastAsia="sv-SE"/>
      </w:rPr>
      <w:drawing>
        <wp:inline distT="0" distB="0" distL="0" distR="0" wp14:anchorId="4D9E73A1" wp14:editId="52C6C021">
          <wp:extent cx="652145" cy="564515"/>
          <wp:effectExtent l="0" t="0" r="0" b="6985"/>
          <wp:docPr id="3" name="Bildobjekt 3" descr="Description: Description: Wip Research Centr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Description: Wip Research Centr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52145" cy="564515"/>
                  </a:xfrm>
                  <a:prstGeom prst="rect">
                    <a:avLst/>
                  </a:prstGeom>
                  <a:noFill/>
                  <a:ln>
                    <a:noFill/>
                  </a:ln>
                </pic:spPr>
              </pic:pic>
            </a:graphicData>
          </a:graphic>
        </wp:inline>
      </w:drawing>
    </w:r>
    <w:r>
      <w:rPr>
        <w:b/>
        <w:bCs/>
        <w:noProof/>
        <w:sz w:val="22"/>
        <w:szCs w:val="22"/>
        <w:lang w:val="en-US" w:eastAsia="en-US"/>
      </w:rPr>
      <w:tab/>
    </w:r>
    <w:r>
      <w:rPr>
        <w:b/>
        <w:noProof/>
        <w:sz w:val="22"/>
        <w:szCs w:val="22"/>
        <w:lang w:val="sv-SE" w:eastAsia="sv-SE"/>
      </w:rPr>
      <w:drawing>
        <wp:inline distT="0" distB="0" distL="0" distR="0" wp14:anchorId="2DC58742" wp14:editId="0DE2BD94">
          <wp:extent cx="723265" cy="819150"/>
          <wp:effectExtent l="0" t="0" r="635" b="0"/>
          <wp:docPr id="2" name="Bildobjekt 2" descr="logo CAW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CAWTA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23265" cy="819150"/>
                  </a:xfrm>
                  <a:prstGeom prst="rect">
                    <a:avLst/>
                  </a:prstGeom>
                  <a:noFill/>
                  <a:ln>
                    <a:noFill/>
                  </a:ln>
                </pic:spPr>
              </pic:pic>
            </a:graphicData>
          </a:graphic>
        </wp:inline>
      </w:drawing>
    </w:r>
    <w:r>
      <w:rPr>
        <w:b/>
        <w:noProof/>
        <w:lang w:val="en-US" w:eastAsia="en-US"/>
      </w:rPr>
      <w:tab/>
    </w:r>
    <w:r>
      <w:rPr>
        <w:b/>
        <w:noProof/>
        <w:lang w:val="sv-SE" w:eastAsia="sv-SE"/>
      </w:rPr>
      <w:drawing>
        <wp:inline distT="0" distB="0" distL="0" distR="0" wp14:anchorId="4E8F9EFF" wp14:editId="76D37A5E">
          <wp:extent cx="683895" cy="643890"/>
          <wp:effectExtent l="0" t="0" r="1905" b="3810"/>
          <wp:docPr id="1" name="Bildobjekt 1" descr="Description: Description: Y:\documents\Susannas dokument\Informatör och tryck\SU-märket\Engelsk version\logo-org-engelsk_normal_600dpi.tif\logo-org-engelsk_normal_600dp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Description: Y:\documents\Susannas dokument\Informatör och tryck\SU-märket\Engelsk version\logo-org-engelsk_normal_600dpi.tif\logo-org-engelsk_normal_600dpi.t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83895" cy="64389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23C" w:rsidRDefault="003C38C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997"/>
    <w:rsid w:val="000D2928"/>
    <w:rsid w:val="003C38C3"/>
    <w:rsid w:val="0082259C"/>
    <w:rsid w:val="009A7997"/>
    <w:rsid w:val="00F4595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7997"/>
    <w:pPr>
      <w:spacing w:after="0" w:line="240" w:lineRule="auto"/>
    </w:pPr>
    <w:rPr>
      <w:rFonts w:ascii="Times New Roman" w:eastAsia="Times New Roman" w:hAnsi="Times New Roman" w:cs="Times New Roman"/>
      <w:sz w:val="24"/>
      <w:szCs w:val="24"/>
      <w:lang w:val="da-DK" w:eastAsia="da-DK"/>
    </w:rPr>
  </w:style>
  <w:style w:type="paragraph" w:styleId="Rubrik5">
    <w:name w:val="heading 5"/>
    <w:basedOn w:val="Normal"/>
    <w:next w:val="Normal"/>
    <w:link w:val="Rubrik5Char"/>
    <w:qFormat/>
    <w:rsid w:val="009A7997"/>
    <w:pPr>
      <w:keepNext/>
      <w:outlineLvl w:val="4"/>
    </w:pPr>
    <w:rPr>
      <w:rFonts w:ascii="Verdana" w:hAnsi="Verdana"/>
      <w:b/>
      <w:sz w:val="17"/>
      <w:szCs w:val="17"/>
      <w:lang w:val="en-GB" w:eastAsia="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5Char">
    <w:name w:val="Rubrik 5 Char"/>
    <w:basedOn w:val="Standardstycketeckensnitt"/>
    <w:link w:val="Rubrik5"/>
    <w:rsid w:val="009A7997"/>
    <w:rPr>
      <w:rFonts w:ascii="Verdana" w:eastAsia="Times New Roman" w:hAnsi="Verdana" w:cs="Times New Roman"/>
      <w:b/>
      <w:sz w:val="17"/>
      <w:szCs w:val="17"/>
      <w:lang w:val="en-GB" w:eastAsia="en-GB"/>
    </w:rPr>
  </w:style>
  <w:style w:type="paragraph" w:styleId="Sidfot">
    <w:name w:val="footer"/>
    <w:basedOn w:val="Normal"/>
    <w:link w:val="SidfotChar"/>
    <w:uiPriority w:val="99"/>
    <w:rsid w:val="009A7997"/>
    <w:pPr>
      <w:tabs>
        <w:tab w:val="center" w:pos="4819"/>
        <w:tab w:val="right" w:pos="9638"/>
      </w:tabs>
    </w:pPr>
  </w:style>
  <w:style w:type="character" w:customStyle="1" w:styleId="SidfotChar">
    <w:name w:val="Sidfot Char"/>
    <w:basedOn w:val="Standardstycketeckensnitt"/>
    <w:link w:val="Sidfot"/>
    <w:uiPriority w:val="99"/>
    <w:rsid w:val="009A7997"/>
    <w:rPr>
      <w:rFonts w:ascii="Times New Roman" w:eastAsia="Times New Roman" w:hAnsi="Times New Roman" w:cs="Times New Roman"/>
      <w:sz w:val="24"/>
      <w:szCs w:val="24"/>
      <w:lang w:val="da-DK" w:eastAsia="da-DK"/>
    </w:rPr>
  </w:style>
  <w:style w:type="character" w:styleId="Sidnummer">
    <w:name w:val="page number"/>
    <w:rsid w:val="009A7997"/>
    <w:rPr>
      <w:rFonts w:cs="Times New Roman"/>
    </w:rPr>
  </w:style>
  <w:style w:type="paragraph" w:styleId="Sidhuvud">
    <w:name w:val="header"/>
    <w:basedOn w:val="Normal"/>
    <w:link w:val="SidhuvudChar"/>
    <w:rsid w:val="009A7997"/>
    <w:pPr>
      <w:tabs>
        <w:tab w:val="center" w:pos="4986"/>
        <w:tab w:val="right" w:pos="9972"/>
      </w:tabs>
    </w:pPr>
  </w:style>
  <w:style w:type="character" w:customStyle="1" w:styleId="SidhuvudChar">
    <w:name w:val="Sidhuvud Char"/>
    <w:basedOn w:val="Standardstycketeckensnitt"/>
    <w:link w:val="Sidhuvud"/>
    <w:rsid w:val="009A7997"/>
    <w:rPr>
      <w:rFonts w:ascii="Times New Roman" w:eastAsia="Times New Roman" w:hAnsi="Times New Roman" w:cs="Times New Roman"/>
      <w:sz w:val="24"/>
      <w:szCs w:val="24"/>
      <w:lang w:val="da-DK" w:eastAsia="da-DK"/>
    </w:rPr>
  </w:style>
  <w:style w:type="character" w:styleId="Hyperlnk">
    <w:name w:val="Hyperlink"/>
    <w:rsid w:val="009A7997"/>
    <w:rPr>
      <w:color w:val="0000FF"/>
      <w:u w:val="single"/>
    </w:rPr>
  </w:style>
  <w:style w:type="paragraph" w:customStyle="1" w:styleId="Default">
    <w:name w:val="Default"/>
    <w:rsid w:val="009A7997"/>
    <w:pPr>
      <w:autoSpaceDE w:val="0"/>
      <w:autoSpaceDN w:val="0"/>
      <w:adjustRightInd w:val="0"/>
      <w:spacing w:after="0" w:line="240" w:lineRule="auto"/>
    </w:pPr>
    <w:rPr>
      <w:rFonts w:ascii="Times New Roman" w:eastAsia="Calibri" w:hAnsi="Times New Roman" w:cs="Times New Roman"/>
      <w:color w:val="000000"/>
      <w:sz w:val="24"/>
      <w:szCs w:val="24"/>
      <w:lang w:val="en-GB"/>
    </w:rPr>
  </w:style>
  <w:style w:type="paragraph" w:styleId="Ballongtext">
    <w:name w:val="Balloon Text"/>
    <w:basedOn w:val="Normal"/>
    <w:link w:val="BallongtextChar"/>
    <w:uiPriority w:val="99"/>
    <w:semiHidden/>
    <w:unhideWhenUsed/>
    <w:rsid w:val="009A7997"/>
    <w:rPr>
      <w:rFonts w:ascii="Tahoma" w:hAnsi="Tahoma" w:cs="Tahoma"/>
      <w:sz w:val="16"/>
      <w:szCs w:val="16"/>
    </w:rPr>
  </w:style>
  <w:style w:type="character" w:customStyle="1" w:styleId="BallongtextChar">
    <w:name w:val="Ballongtext Char"/>
    <w:basedOn w:val="Standardstycketeckensnitt"/>
    <w:link w:val="Ballongtext"/>
    <w:uiPriority w:val="99"/>
    <w:semiHidden/>
    <w:rsid w:val="009A7997"/>
    <w:rPr>
      <w:rFonts w:ascii="Tahoma" w:eastAsia="Times New Roman" w:hAnsi="Tahoma" w:cs="Tahoma"/>
      <w:sz w:val="16"/>
      <w:szCs w:val="16"/>
      <w:lang w:val="da-DK" w:eastAsia="da-DK"/>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7997"/>
    <w:pPr>
      <w:spacing w:after="0" w:line="240" w:lineRule="auto"/>
    </w:pPr>
    <w:rPr>
      <w:rFonts w:ascii="Times New Roman" w:eastAsia="Times New Roman" w:hAnsi="Times New Roman" w:cs="Times New Roman"/>
      <w:sz w:val="24"/>
      <w:szCs w:val="24"/>
      <w:lang w:val="da-DK" w:eastAsia="da-DK"/>
    </w:rPr>
  </w:style>
  <w:style w:type="paragraph" w:styleId="Rubrik5">
    <w:name w:val="heading 5"/>
    <w:basedOn w:val="Normal"/>
    <w:next w:val="Normal"/>
    <w:link w:val="Rubrik5Char"/>
    <w:qFormat/>
    <w:rsid w:val="009A7997"/>
    <w:pPr>
      <w:keepNext/>
      <w:outlineLvl w:val="4"/>
    </w:pPr>
    <w:rPr>
      <w:rFonts w:ascii="Verdana" w:hAnsi="Verdana"/>
      <w:b/>
      <w:sz w:val="17"/>
      <w:szCs w:val="17"/>
      <w:lang w:val="en-GB" w:eastAsia="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5Char">
    <w:name w:val="Rubrik 5 Char"/>
    <w:basedOn w:val="Standardstycketeckensnitt"/>
    <w:link w:val="Rubrik5"/>
    <w:rsid w:val="009A7997"/>
    <w:rPr>
      <w:rFonts w:ascii="Verdana" w:eastAsia="Times New Roman" w:hAnsi="Verdana" w:cs="Times New Roman"/>
      <w:b/>
      <w:sz w:val="17"/>
      <w:szCs w:val="17"/>
      <w:lang w:val="en-GB" w:eastAsia="en-GB"/>
    </w:rPr>
  </w:style>
  <w:style w:type="paragraph" w:styleId="Sidfot">
    <w:name w:val="footer"/>
    <w:basedOn w:val="Normal"/>
    <w:link w:val="SidfotChar"/>
    <w:uiPriority w:val="99"/>
    <w:rsid w:val="009A7997"/>
    <w:pPr>
      <w:tabs>
        <w:tab w:val="center" w:pos="4819"/>
        <w:tab w:val="right" w:pos="9638"/>
      </w:tabs>
    </w:pPr>
  </w:style>
  <w:style w:type="character" w:customStyle="1" w:styleId="SidfotChar">
    <w:name w:val="Sidfot Char"/>
    <w:basedOn w:val="Standardstycketeckensnitt"/>
    <w:link w:val="Sidfot"/>
    <w:uiPriority w:val="99"/>
    <w:rsid w:val="009A7997"/>
    <w:rPr>
      <w:rFonts w:ascii="Times New Roman" w:eastAsia="Times New Roman" w:hAnsi="Times New Roman" w:cs="Times New Roman"/>
      <w:sz w:val="24"/>
      <w:szCs w:val="24"/>
      <w:lang w:val="da-DK" w:eastAsia="da-DK"/>
    </w:rPr>
  </w:style>
  <w:style w:type="character" w:styleId="Sidnummer">
    <w:name w:val="page number"/>
    <w:rsid w:val="009A7997"/>
    <w:rPr>
      <w:rFonts w:cs="Times New Roman"/>
    </w:rPr>
  </w:style>
  <w:style w:type="paragraph" w:styleId="Sidhuvud">
    <w:name w:val="header"/>
    <w:basedOn w:val="Normal"/>
    <w:link w:val="SidhuvudChar"/>
    <w:rsid w:val="009A7997"/>
    <w:pPr>
      <w:tabs>
        <w:tab w:val="center" w:pos="4986"/>
        <w:tab w:val="right" w:pos="9972"/>
      </w:tabs>
    </w:pPr>
  </w:style>
  <w:style w:type="character" w:customStyle="1" w:styleId="SidhuvudChar">
    <w:name w:val="Sidhuvud Char"/>
    <w:basedOn w:val="Standardstycketeckensnitt"/>
    <w:link w:val="Sidhuvud"/>
    <w:rsid w:val="009A7997"/>
    <w:rPr>
      <w:rFonts w:ascii="Times New Roman" w:eastAsia="Times New Roman" w:hAnsi="Times New Roman" w:cs="Times New Roman"/>
      <w:sz w:val="24"/>
      <w:szCs w:val="24"/>
      <w:lang w:val="da-DK" w:eastAsia="da-DK"/>
    </w:rPr>
  </w:style>
  <w:style w:type="character" w:styleId="Hyperlnk">
    <w:name w:val="Hyperlink"/>
    <w:rsid w:val="009A7997"/>
    <w:rPr>
      <w:color w:val="0000FF"/>
      <w:u w:val="single"/>
    </w:rPr>
  </w:style>
  <w:style w:type="paragraph" w:customStyle="1" w:styleId="Default">
    <w:name w:val="Default"/>
    <w:rsid w:val="009A7997"/>
    <w:pPr>
      <w:autoSpaceDE w:val="0"/>
      <w:autoSpaceDN w:val="0"/>
      <w:adjustRightInd w:val="0"/>
      <w:spacing w:after="0" w:line="240" w:lineRule="auto"/>
    </w:pPr>
    <w:rPr>
      <w:rFonts w:ascii="Times New Roman" w:eastAsia="Calibri" w:hAnsi="Times New Roman" w:cs="Times New Roman"/>
      <w:color w:val="000000"/>
      <w:sz w:val="24"/>
      <w:szCs w:val="24"/>
      <w:lang w:val="en-GB"/>
    </w:rPr>
  </w:style>
  <w:style w:type="paragraph" w:styleId="Ballongtext">
    <w:name w:val="Balloon Text"/>
    <w:basedOn w:val="Normal"/>
    <w:link w:val="BallongtextChar"/>
    <w:uiPriority w:val="99"/>
    <w:semiHidden/>
    <w:unhideWhenUsed/>
    <w:rsid w:val="009A7997"/>
    <w:rPr>
      <w:rFonts w:ascii="Tahoma" w:hAnsi="Tahoma" w:cs="Tahoma"/>
      <w:sz w:val="16"/>
      <w:szCs w:val="16"/>
    </w:rPr>
  </w:style>
  <w:style w:type="character" w:customStyle="1" w:styleId="BallongtextChar">
    <w:name w:val="Ballongtext Char"/>
    <w:basedOn w:val="Standardstycketeckensnitt"/>
    <w:link w:val="Ballongtext"/>
    <w:uiPriority w:val="99"/>
    <w:semiHidden/>
    <w:rsid w:val="009A7997"/>
    <w:rPr>
      <w:rFonts w:ascii="Tahoma" w:eastAsia="Times New Roman" w:hAnsi="Tahoma" w:cs="Tahoma"/>
      <w:sz w:val="16"/>
      <w:szCs w:val="16"/>
      <w:lang w:val="da-DK"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863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najoua.admin@cawtar.org"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jpeg"/><Relationship Id="rId1" Type="http://schemas.openxmlformats.org/officeDocument/2006/relationships/hyperlink" Target="http://www.statsvet.su.se/forskning/wip/index.htm" TargetMode="External"/><Relationship Id="rId4" Type="http://schemas.openxmlformats.org/officeDocument/2006/relationships/image" Target="media/image3.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979</Words>
  <Characters>5192</Characters>
  <Application>Microsoft Office Word</Application>
  <DocSecurity>0</DocSecurity>
  <Lines>43</Lines>
  <Paragraphs>12</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6159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2</cp:revision>
  <dcterms:created xsi:type="dcterms:W3CDTF">2013-12-04T10:51:00Z</dcterms:created>
  <dcterms:modified xsi:type="dcterms:W3CDTF">2013-12-04T10:51:00Z</dcterms:modified>
</cp:coreProperties>
</file>